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893" w:rsidRDefault="00A24893" w:rsidP="00A2489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«Вниманию собственников недвижимости, земельных участков и транспортных</w:t>
      </w:r>
    </w:p>
    <w:p w:rsidR="00A24893" w:rsidRDefault="00A24893" w:rsidP="00A2489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средств! Уплатить имущественные налоги за 2023 год необходимо не позднее 2 декабря 2024 года. </w:t>
      </w:r>
    </w:p>
    <w:p w:rsidR="00A24893" w:rsidRDefault="00A24893" w:rsidP="00A24893">
      <w:pPr>
        <w:pStyle w:val="a3"/>
        <w:ind w:firstLine="708"/>
        <w:rPr>
          <w:rFonts w:ascii="Times New Roman" w:hAnsi="Times New Roman" w:cs="Times New Roman"/>
          <w:sz w:val="24"/>
          <w:lang w:eastAsia="ru-RU"/>
        </w:rPr>
      </w:pPr>
      <w:r>
        <w:rPr>
          <w:rFonts w:ascii="Times New Roman" w:hAnsi="Times New Roman" w:cs="Times New Roman"/>
          <w:sz w:val="24"/>
          <w:lang w:eastAsia="ru-RU"/>
        </w:rPr>
        <w:t>Телефон справочной службы Межрайонной ИФНС России № 12 по Ростовской области 8 (8636) 29-51-75, доб. 3751.</w:t>
      </w:r>
    </w:p>
    <w:p w:rsidR="00201EBD" w:rsidRDefault="00201EBD">
      <w:bookmarkStart w:id="0" w:name="_GoBack"/>
      <w:bookmarkEnd w:id="0"/>
    </w:p>
    <w:sectPr w:rsidR="00201E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893"/>
    <w:rsid w:val="00201EBD"/>
    <w:rsid w:val="00A24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489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489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5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</Words>
  <Characters>234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1</cp:revision>
  <dcterms:created xsi:type="dcterms:W3CDTF">2024-10-11T05:48:00Z</dcterms:created>
  <dcterms:modified xsi:type="dcterms:W3CDTF">2024-10-11T05:49:00Z</dcterms:modified>
</cp:coreProperties>
</file>