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7C" w:rsidRDefault="0040707C"/>
    <w:p w:rsidR="008A0BE0" w:rsidRPr="00B963BB" w:rsidRDefault="008A0BE0" w:rsidP="008A0BE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8A0BE0" w:rsidRPr="00B963BB" w:rsidRDefault="008A0BE0" w:rsidP="008A0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8A0BE0" w:rsidRPr="00B963BB" w:rsidRDefault="008A0BE0" w:rsidP="008A0BE0">
      <w:pPr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B963BB">
        <w:rPr>
          <w:rFonts w:ascii="Times New Roman" w:hAnsi="Times New Roman" w:cs="Times New Roman"/>
          <w:b/>
          <w:caps/>
          <w:sz w:val="28"/>
          <w:szCs w:val="28"/>
        </w:rPr>
        <w:t>Тацинский район</w:t>
      </w:r>
    </w:p>
    <w:p w:rsidR="008A0BE0" w:rsidRPr="00B963BB" w:rsidRDefault="008A0BE0" w:rsidP="008A0BE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63BB">
        <w:rPr>
          <w:rFonts w:ascii="Times New Roman" w:hAnsi="Times New Roman" w:cs="Times New Roman"/>
          <w:b/>
          <w:sz w:val="28"/>
          <w:szCs w:val="28"/>
        </w:rPr>
        <w:t xml:space="preserve">  АДМИНИСТРАЦИЯ БЫСТРОГОРСКОГО</w:t>
      </w:r>
    </w:p>
    <w:p w:rsidR="008A0BE0" w:rsidRPr="00B963BB" w:rsidRDefault="008A0BE0" w:rsidP="008A0BE0">
      <w:pPr>
        <w:pStyle w:val="a9"/>
        <w:jc w:val="center"/>
        <w:rPr>
          <w:sz w:val="28"/>
          <w:szCs w:val="28"/>
          <w:lang w:val="ru-RU"/>
        </w:rPr>
      </w:pPr>
      <w:r w:rsidRPr="00B963BB">
        <w:rPr>
          <w:sz w:val="28"/>
          <w:szCs w:val="28"/>
          <w:lang w:val="ru-RU"/>
        </w:rPr>
        <w:tab/>
        <w:t>СЕЛЬСКОГО  ПОСЕЛЕНИЯ</w:t>
      </w:r>
    </w:p>
    <w:p w:rsidR="008A0BE0" w:rsidRPr="00EF43E9" w:rsidRDefault="00EF43E9" w:rsidP="00EF43E9">
      <w:pPr>
        <w:pStyle w:val="a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             </w:t>
      </w:r>
      <w:r>
        <w:rPr>
          <w:b w:val="0"/>
          <w:sz w:val="28"/>
          <w:szCs w:val="28"/>
          <w:lang w:val="ru-RU"/>
        </w:rPr>
        <w:t>___________________________</w:t>
      </w:r>
      <w:r w:rsidR="008A0BE0" w:rsidRPr="00321971">
        <w:rPr>
          <w:b w:val="0"/>
          <w:sz w:val="28"/>
          <w:szCs w:val="28"/>
          <w:lang w:val="ru-RU"/>
        </w:rPr>
        <w:t>__________</w:t>
      </w:r>
      <w:r w:rsidR="008A0BE0">
        <w:rPr>
          <w:b w:val="0"/>
          <w:sz w:val="28"/>
          <w:szCs w:val="28"/>
          <w:lang w:val="ru-RU"/>
        </w:rPr>
        <w:t>___________________________</w:t>
      </w:r>
    </w:p>
    <w:p w:rsidR="008A0BE0" w:rsidRPr="004960AA" w:rsidRDefault="008A0BE0" w:rsidP="008A0BE0">
      <w:pPr>
        <w:pStyle w:val="a9"/>
        <w:jc w:val="left"/>
        <w:rPr>
          <w:sz w:val="28"/>
          <w:szCs w:val="28"/>
          <w:lang w:val="ru-RU"/>
        </w:rPr>
      </w:pPr>
    </w:p>
    <w:p w:rsidR="008A0BE0" w:rsidRPr="00A84D2F" w:rsidRDefault="008A0BE0" w:rsidP="008A0BE0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марта 2022</w:t>
      </w:r>
      <w:r w:rsidRPr="00A84D2F">
        <w:rPr>
          <w:sz w:val="28"/>
          <w:szCs w:val="28"/>
          <w:lang w:val="ru-RU"/>
        </w:rPr>
        <w:t xml:space="preserve">  года                         </w:t>
      </w:r>
      <w:r>
        <w:rPr>
          <w:sz w:val="28"/>
          <w:szCs w:val="28"/>
          <w:lang w:val="ru-RU"/>
        </w:rPr>
        <w:t xml:space="preserve">       </w:t>
      </w:r>
      <w:r w:rsidRPr="00A84D2F">
        <w:rPr>
          <w:sz w:val="28"/>
          <w:szCs w:val="28"/>
          <w:lang w:val="ru-RU"/>
        </w:rPr>
        <w:t>№</w:t>
      </w:r>
      <w:r w:rsidR="00B963BB">
        <w:rPr>
          <w:sz w:val="28"/>
          <w:szCs w:val="28"/>
          <w:lang w:val="ru-RU"/>
        </w:rPr>
        <w:t xml:space="preserve"> 20</w:t>
      </w:r>
      <w:r w:rsidRPr="00A84D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</w:t>
      </w:r>
      <w:r w:rsidRPr="00A84D2F">
        <w:rPr>
          <w:sz w:val="28"/>
          <w:szCs w:val="28"/>
          <w:lang w:val="ru-RU"/>
        </w:rPr>
        <w:t>п. Быстрогорский</w:t>
      </w:r>
    </w:p>
    <w:p w:rsidR="00AB7C51" w:rsidRPr="00AB7C51" w:rsidRDefault="00AB7C51" w:rsidP="00AB7C5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</w:p>
    <w:p w:rsidR="00AB7C51" w:rsidRPr="00AB7C51" w:rsidRDefault="00AB7C51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создании межведомственной </w:t>
      </w:r>
    </w:p>
    <w:p w:rsidR="00AB7C51" w:rsidRPr="00AB7C51" w:rsidRDefault="00AB7C51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группы по контролю за недопущением выжигания </w:t>
      </w:r>
    </w:p>
    <w:p w:rsidR="00AB7C51" w:rsidRPr="00AB7C51" w:rsidRDefault="00AB7C51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7C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сухой растительности на территории </w:t>
      </w:r>
      <w:r w:rsidR="00B963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Быстрогорского</w:t>
      </w:r>
    </w:p>
    <w:p w:rsidR="00AB7C51" w:rsidRDefault="00F1507E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EF43E9" w:rsidRDefault="00EF43E9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F43E9" w:rsidRPr="00EF43E9" w:rsidRDefault="00EF43E9" w:rsidP="00AB7C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D742D" w:rsidRDefault="00B963BB" w:rsidP="00B963BB">
      <w:pPr>
        <w:pStyle w:val="20"/>
        <w:shd w:val="clear" w:color="auto" w:fill="auto"/>
        <w:spacing w:before="0" w:after="332" w:line="320" w:lineRule="exact"/>
        <w:jc w:val="both"/>
      </w:pPr>
      <w:r>
        <w:t xml:space="preserve">    </w:t>
      </w:r>
      <w:r w:rsidR="00D319B0">
        <w:t>В соответствии со статьёй 19 Федерального закона от 21.12.2094 № 69-ФЗ «О пожарной безопасности»,</w:t>
      </w:r>
      <w:r w:rsidR="00172E47" w:rsidRPr="00172E47">
        <w:rPr>
          <w:bCs/>
        </w:rPr>
        <w:t xml:space="preserve">», </w:t>
      </w:r>
      <w:r w:rsidR="0037492B" w:rsidRPr="0037492B">
        <w:rPr>
          <w:bCs/>
        </w:rPr>
        <w:t>статьёй 63 Федерального закона от 22.07.2008 № 123-ФЗ «Технический регламент о требованиях пожарной безопасности»</w:t>
      </w:r>
      <w:r w:rsidR="0037492B">
        <w:rPr>
          <w:bCs/>
        </w:rPr>
        <w:t xml:space="preserve">, </w:t>
      </w:r>
      <w:r w:rsidR="00172E47" w:rsidRPr="00172E47">
        <w:rPr>
          <w:bCs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172E47">
        <w:t>,</w:t>
      </w:r>
      <w:r w:rsidR="00445AF2">
        <w:t xml:space="preserve"> </w:t>
      </w:r>
      <w:r w:rsidR="00D319B0">
        <w:t>в рамках исполнения протокола заседания комиссии по предупреждению и ликвидации чрезвычайных ситуаций и обеспечению пожарной безопасности Росто</w:t>
      </w:r>
      <w:r>
        <w:t>вской области от 10.03.2022 № 10</w:t>
      </w:r>
      <w:r w:rsidR="00D319B0">
        <w:t>, Устава Муниципального образования «</w:t>
      </w:r>
      <w:r>
        <w:t>Быстрогорское</w:t>
      </w:r>
      <w:r w:rsidR="00D319B0">
        <w:t xml:space="preserve"> сельское поселение»</w:t>
      </w:r>
      <w:r>
        <w:t>:-</w:t>
      </w:r>
    </w:p>
    <w:p w:rsidR="00EF43E9" w:rsidRDefault="00EF43E9">
      <w:pPr>
        <w:pStyle w:val="30"/>
        <w:shd w:val="clear" w:color="auto" w:fill="auto"/>
        <w:spacing w:before="0" w:after="310" w:line="280" w:lineRule="exact"/>
        <w:ind w:left="4060"/>
        <w:jc w:val="left"/>
      </w:pPr>
    </w:p>
    <w:p w:rsidR="007D742D" w:rsidRDefault="00D319B0">
      <w:pPr>
        <w:pStyle w:val="30"/>
        <w:shd w:val="clear" w:color="auto" w:fill="auto"/>
        <w:spacing w:before="0" w:after="310" w:line="280" w:lineRule="exact"/>
        <w:ind w:left="4060"/>
        <w:jc w:val="left"/>
      </w:pPr>
      <w:r>
        <w:t>ПОСТАНОВЛЯЮ:</w:t>
      </w:r>
    </w:p>
    <w:p w:rsidR="007D742D" w:rsidRDefault="00D319B0" w:rsidP="00C25B56">
      <w:pPr>
        <w:pStyle w:val="20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0" w:line="320" w:lineRule="exact"/>
        <w:ind w:firstLine="284"/>
        <w:jc w:val="both"/>
      </w:pPr>
      <w:r>
        <w:t xml:space="preserve">Создать межведомственную группу по контролю за недопущением выжигания сухой травянистой растительности на территории </w:t>
      </w:r>
      <w:r w:rsidR="00B963BB">
        <w:t>Быстрогорского</w:t>
      </w:r>
      <w:r>
        <w:t xml:space="preserve"> сельского поселения</w:t>
      </w:r>
      <w:r w:rsidR="005801DD">
        <w:t xml:space="preserve"> </w:t>
      </w:r>
      <w:r w:rsidR="009675DF" w:rsidRPr="009675DF">
        <w:t>(далее - межведомственная группа)</w:t>
      </w:r>
      <w:r>
        <w:t>.</w:t>
      </w:r>
    </w:p>
    <w:p w:rsidR="007D742D" w:rsidRDefault="00D319B0" w:rsidP="00C25B56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pacing w:before="0" w:after="0" w:line="320" w:lineRule="exact"/>
        <w:ind w:firstLine="284"/>
        <w:jc w:val="both"/>
      </w:pPr>
      <w:r>
        <w:t>Состав межведомственной группы определить согласно приложению №1.</w:t>
      </w:r>
    </w:p>
    <w:p w:rsidR="007D742D" w:rsidRDefault="00D319B0" w:rsidP="00C25B56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320" w:lineRule="exact"/>
        <w:ind w:firstLine="284"/>
        <w:jc w:val="both"/>
      </w:pPr>
      <w:r>
        <w:t>Утвердить порядок работы межведомственной группы согласно приложению</w:t>
      </w:r>
      <w:bookmarkStart w:id="0" w:name="bookmark0"/>
      <w:r w:rsidR="005801DD">
        <w:t xml:space="preserve"> </w:t>
      </w:r>
      <w:r>
        <w:t xml:space="preserve">№ </w:t>
      </w:r>
      <w:r w:rsidRPr="00BE28B2">
        <w:rPr>
          <w:rStyle w:val="1TimesNewRoman13pt"/>
          <w:rFonts w:eastAsia="Calibri"/>
        </w:rPr>
        <w:t>2</w:t>
      </w:r>
      <w:r>
        <w:t>.</w:t>
      </w:r>
      <w:bookmarkEnd w:id="0"/>
    </w:p>
    <w:p w:rsidR="007D742D" w:rsidRDefault="00D319B0" w:rsidP="00EF43E9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320" w:lineRule="exact"/>
        <w:ind w:firstLine="284"/>
        <w:jc w:val="both"/>
      </w:pPr>
      <w:r>
        <w:t>Определить маршруты</w:t>
      </w:r>
      <w:r w:rsidR="00EF43E9">
        <w:t xml:space="preserve"> общедоступных мест массового отдыха граждан для</w:t>
      </w:r>
      <w:r>
        <w:t xml:space="preserve"> патрули</w:t>
      </w:r>
      <w:r w:rsidR="00EF43E9">
        <w:t>рования согласно приложению № 3</w:t>
      </w:r>
      <w:r>
        <w:t>.</w:t>
      </w:r>
    </w:p>
    <w:p w:rsidR="00445AF2" w:rsidRDefault="00445AF2" w:rsidP="00C25B56">
      <w:pPr>
        <w:pStyle w:val="20"/>
        <w:numPr>
          <w:ilvl w:val="0"/>
          <w:numId w:val="1"/>
        </w:numPr>
        <w:shd w:val="clear" w:color="auto" w:fill="auto"/>
        <w:tabs>
          <w:tab w:val="left" w:pos="388"/>
        </w:tabs>
        <w:spacing w:before="0" w:after="0" w:line="320" w:lineRule="exact"/>
        <w:ind w:firstLine="284"/>
        <w:jc w:val="both"/>
      </w:pPr>
      <w:r>
        <w:t>Признать утратившими силу:</w:t>
      </w:r>
    </w:p>
    <w:p w:rsidR="00445AF2" w:rsidRDefault="00445AF2" w:rsidP="00445AF2">
      <w:pPr>
        <w:pStyle w:val="20"/>
        <w:shd w:val="clear" w:color="auto" w:fill="auto"/>
        <w:tabs>
          <w:tab w:val="left" w:pos="388"/>
        </w:tabs>
        <w:spacing w:before="0" w:after="0" w:line="320" w:lineRule="exact"/>
        <w:ind w:left="659"/>
        <w:jc w:val="both"/>
      </w:pPr>
      <w:r>
        <w:t xml:space="preserve">-  </w:t>
      </w:r>
      <w:r w:rsidR="00106149">
        <w:t>п</w:t>
      </w:r>
      <w:r w:rsidR="00D319B0">
        <w:t xml:space="preserve">остановление Администрации </w:t>
      </w:r>
      <w:r w:rsidR="00B963BB">
        <w:t>Быстрогорского</w:t>
      </w:r>
      <w:r w:rsidR="00D319B0">
        <w:t xml:space="preserve"> </w:t>
      </w:r>
      <w:r w:rsidR="001B536E">
        <w:t xml:space="preserve">сельского поселения от </w:t>
      </w:r>
      <w:r w:rsidR="00EF43E9">
        <w:t>01.04.2021 г. № 19</w:t>
      </w:r>
      <w:r w:rsidR="00D319B0">
        <w:t xml:space="preserve"> «О создании межведомственной группы по контролю за недопущением выжигания сухой растительности на территории муниципального образования «</w:t>
      </w:r>
      <w:r w:rsidR="00B963BB">
        <w:t>Быстрогорское</w:t>
      </w:r>
      <w:r w:rsidR="00D319B0">
        <w:t xml:space="preserve"> сельское поселение»</w:t>
      </w:r>
      <w:r w:rsidR="001B536E">
        <w:t xml:space="preserve"> </w:t>
      </w:r>
    </w:p>
    <w:p w:rsidR="00EF43E9" w:rsidRPr="00FE3B5B" w:rsidRDefault="00EF43E9" w:rsidP="00EF43E9">
      <w:pPr>
        <w:pStyle w:val="ab"/>
        <w:spacing w:after="0"/>
        <w:jc w:val="both"/>
        <w:rPr>
          <w:sz w:val="28"/>
        </w:rPr>
      </w:pPr>
      <w:r>
        <w:rPr>
          <w:color w:val="000000"/>
          <w:sz w:val="28"/>
          <w:shd w:val="clear" w:color="auto" w:fill="FFFFFF"/>
          <w:lang w:bidi="ru-RU"/>
        </w:rPr>
        <w:t xml:space="preserve">      6. </w:t>
      </w:r>
      <w:r w:rsidRPr="00FE3B5B">
        <w:rPr>
          <w:color w:val="000000"/>
          <w:sz w:val="28"/>
          <w:shd w:val="clear" w:color="auto" w:fill="FFFFFF"/>
          <w:lang w:bidi="ru-RU"/>
        </w:rPr>
        <w:t xml:space="preserve">Постановление подлежит опубликованию в периодическом печатном издании муниципального образования «Быстрогорское сельское поселение» </w:t>
      </w:r>
      <w:r w:rsidRPr="00FE3B5B">
        <w:rPr>
          <w:color w:val="000000"/>
          <w:sz w:val="28"/>
          <w:shd w:val="clear" w:color="auto" w:fill="FFFFFF"/>
          <w:lang w:bidi="ru-RU"/>
        </w:rPr>
        <w:lastRenderedPageBreak/>
        <w:t>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EF43E9" w:rsidRDefault="00EF43E9" w:rsidP="00EF43E9">
      <w:pPr>
        <w:tabs>
          <w:tab w:val="left" w:pos="981"/>
        </w:tabs>
        <w:autoSpaceDE w:val="0"/>
        <w:autoSpaceDN w:val="0"/>
        <w:spacing w:before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 </w:t>
      </w:r>
      <w:r w:rsidRPr="00EF43E9">
        <w:rPr>
          <w:rFonts w:ascii="Times New Roman" w:hAnsi="Times New Roman"/>
          <w:sz w:val="28"/>
          <w:shd w:val="clear" w:color="auto" w:fill="FFFFFF"/>
        </w:rPr>
        <w:t>7</w:t>
      </w:r>
      <w:r w:rsidRPr="00EF43E9">
        <w:rPr>
          <w:rFonts w:ascii="Times New Roman" w:hAnsi="Times New Roman"/>
          <w:sz w:val="28"/>
          <w:shd w:val="clear" w:color="auto" w:fill="FFFFFF"/>
        </w:rPr>
        <w:t>. </w:t>
      </w:r>
      <w:r w:rsidRPr="00EF43E9">
        <w:rPr>
          <w:rFonts w:ascii="Times New Roman" w:hAnsi="Times New Roman"/>
          <w:sz w:val="28"/>
        </w:rPr>
        <w:t>Контроль за исполнением настоящего постановления оставляю за</w:t>
      </w:r>
      <w:r w:rsidRPr="00EF43E9">
        <w:rPr>
          <w:rFonts w:ascii="Times New Roman" w:hAnsi="Times New Roman"/>
          <w:spacing w:val="-12"/>
          <w:sz w:val="28"/>
        </w:rPr>
        <w:t xml:space="preserve"> </w:t>
      </w:r>
      <w:r w:rsidRPr="00EF43E9">
        <w:rPr>
          <w:rFonts w:ascii="Times New Roman" w:hAnsi="Times New Roman"/>
          <w:sz w:val="28"/>
        </w:rPr>
        <w:t>собо</w:t>
      </w:r>
      <w:r w:rsidRPr="00EF43E9">
        <w:rPr>
          <w:rFonts w:ascii="Times New Roman" w:hAnsi="Times New Roman"/>
          <w:sz w:val="28"/>
        </w:rPr>
        <w:t>й.</w:t>
      </w:r>
    </w:p>
    <w:p w:rsidR="00EF43E9" w:rsidRDefault="00EF43E9" w:rsidP="00EF43E9">
      <w:pPr>
        <w:tabs>
          <w:tab w:val="left" w:pos="981"/>
        </w:tabs>
        <w:autoSpaceDE w:val="0"/>
        <w:autoSpaceDN w:val="0"/>
        <w:spacing w:before="2"/>
        <w:jc w:val="both"/>
        <w:rPr>
          <w:rFonts w:ascii="Times New Roman" w:hAnsi="Times New Roman"/>
          <w:sz w:val="28"/>
        </w:rPr>
      </w:pPr>
    </w:p>
    <w:p w:rsidR="00EF43E9" w:rsidRDefault="00EF43E9" w:rsidP="00EF43E9">
      <w:pPr>
        <w:tabs>
          <w:tab w:val="left" w:pos="981"/>
        </w:tabs>
        <w:autoSpaceDE w:val="0"/>
        <w:autoSpaceDN w:val="0"/>
        <w:spacing w:before="2"/>
        <w:jc w:val="both"/>
        <w:rPr>
          <w:rFonts w:ascii="Times New Roman" w:hAnsi="Times New Roman"/>
          <w:sz w:val="28"/>
        </w:rPr>
      </w:pPr>
    </w:p>
    <w:p w:rsidR="00EF43E9" w:rsidRPr="00EF43E9" w:rsidRDefault="00EF43E9" w:rsidP="00EF43E9">
      <w:pPr>
        <w:tabs>
          <w:tab w:val="left" w:pos="981"/>
        </w:tabs>
        <w:autoSpaceDE w:val="0"/>
        <w:autoSpaceDN w:val="0"/>
        <w:spacing w:before="2"/>
        <w:jc w:val="both"/>
        <w:rPr>
          <w:rFonts w:ascii="Times New Roman" w:hAnsi="Times New Roman"/>
          <w:b/>
          <w:sz w:val="28"/>
        </w:rPr>
      </w:pPr>
      <w:r w:rsidRPr="00EF43E9">
        <w:rPr>
          <w:rFonts w:ascii="Times New Roman" w:hAnsi="Times New Roman"/>
          <w:b/>
          <w:sz w:val="28"/>
        </w:rPr>
        <w:t>И.о главы Администрации</w:t>
      </w:r>
    </w:p>
    <w:p w:rsidR="00EF43E9" w:rsidRPr="00EF43E9" w:rsidRDefault="00EF43E9" w:rsidP="00EF43E9">
      <w:pPr>
        <w:tabs>
          <w:tab w:val="left" w:pos="981"/>
        </w:tabs>
        <w:autoSpaceDE w:val="0"/>
        <w:autoSpaceDN w:val="0"/>
        <w:spacing w:before="2"/>
        <w:jc w:val="both"/>
        <w:rPr>
          <w:rFonts w:ascii="Times New Roman" w:hAnsi="Times New Roman"/>
          <w:b/>
          <w:sz w:val="28"/>
        </w:rPr>
      </w:pPr>
      <w:r w:rsidRPr="00EF43E9">
        <w:rPr>
          <w:rFonts w:ascii="Times New Roman" w:hAnsi="Times New Roman"/>
          <w:b/>
          <w:sz w:val="28"/>
        </w:rPr>
        <w:t>Быстрогорского сельского поселения                                  А.А. Мышанский</w:t>
      </w:r>
    </w:p>
    <w:p w:rsidR="00EF43E9" w:rsidRPr="00EF43E9" w:rsidRDefault="00EF43E9" w:rsidP="00EF43E9"/>
    <w:p w:rsidR="00EF43E9" w:rsidRPr="00EF43E9" w:rsidRDefault="00EF43E9" w:rsidP="00EF43E9"/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/>
        <w:ind w:firstLine="0"/>
        <w:rPr>
          <w:sz w:val="28"/>
          <w:szCs w:val="28"/>
        </w:rPr>
      </w:pPr>
    </w:p>
    <w:p w:rsidR="00BF5BD9" w:rsidRPr="00EF43E9" w:rsidRDefault="00EF43E9" w:rsidP="00EF43E9">
      <w:pPr>
        <w:pStyle w:val="40"/>
        <w:shd w:val="clear" w:color="auto" w:fill="auto"/>
        <w:spacing w:after="0"/>
        <w:ind w:firstLine="0"/>
        <w:rPr>
          <w:b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F5BD9" w:rsidRPr="00EF43E9">
        <w:rPr>
          <w:b/>
          <w:sz w:val="28"/>
          <w:szCs w:val="28"/>
        </w:rPr>
        <w:t>Приложение № 1</w:t>
      </w:r>
    </w:p>
    <w:p w:rsidR="00BF5BD9" w:rsidRPr="00EF43E9" w:rsidRDefault="00EF43E9" w:rsidP="00EF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F5BD9" w:rsidRPr="00EF43E9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BF5BD9" w:rsidRPr="00EF43E9" w:rsidRDefault="00BF5BD9" w:rsidP="00BF5B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43E9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BF5BD9" w:rsidRPr="00EF43E9" w:rsidRDefault="00EF43E9" w:rsidP="00EF4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E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от </w:t>
      </w:r>
      <w:r w:rsidR="00BF5BD9" w:rsidRPr="00EF43E9">
        <w:rPr>
          <w:rFonts w:ascii="Times New Roman" w:hAnsi="Times New Roman" w:cs="Times New Roman"/>
          <w:b/>
          <w:sz w:val="28"/>
          <w:szCs w:val="28"/>
        </w:rPr>
        <w:t>30.03.2022 г. № 20</w:t>
      </w:r>
    </w:p>
    <w:p w:rsidR="00BF5BD9" w:rsidRDefault="00BF5BD9" w:rsidP="00BF5BD9">
      <w:pPr>
        <w:jc w:val="right"/>
        <w:rPr>
          <w:sz w:val="28"/>
          <w:szCs w:val="28"/>
        </w:rPr>
      </w:pPr>
    </w:p>
    <w:p w:rsidR="00BF5BD9" w:rsidRDefault="00BF5BD9" w:rsidP="00BF5BD9">
      <w:pPr>
        <w:pStyle w:val="ab"/>
        <w:spacing w:before="0" w:after="270"/>
        <w:jc w:val="center"/>
        <w:rPr>
          <w:color w:val="000000"/>
          <w:sz w:val="28"/>
          <w:szCs w:val="28"/>
        </w:rPr>
      </w:pPr>
      <w:r w:rsidRPr="0092422A">
        <w:rPr>
          <w:color w:val="000000"/>
          <w:sz w:val="28"/>
          <w:szCs w:val="28"/>
        </w:rPr>
        <w:t>СОСТАВ</w:t>
      </w:r>
      <w:r>
        <w:rPr>
          <w:color w:val="000000"/>
          <w:sz w:val="28"/>
          <w:szCs w:val="28"/>
        </w:rPr>
        <w:br/>
      </w:r>
      <w:r w:rsidRPr="0092422A">
        <w:rPr>
          <w:color w:val="000000"/>
          <w:sz w:val="28"/>
          <w:szCs w:val="28"/>
        </w:rPr>
        <w:t>межведомственной профилактической группы по предупреждению и профилактике пожаров на территории</w:t>
      </w:r>
      <w:r>
        <w:rPr>
          <w:color w:val="000000"/>
          <w:sz w:val="28"/>
          <w:szCs w:val="28"/>
        </w:rPr>
        <w:t xml:space="preserve"> Быстрогорского </w:t>
      </w:r>
      <w:r w:rsidRPr="0092422A">
        <w:rPr>
          <w:color w:val="000000"/>
          <w:sz w:val="28"/>
          <w:szCs w:val="28"/>
        </w:rPr>
        <w:t>сельского поселения</w:t>
      </w:r>
    </w:p>
    <w:tbl>
      <w:tblPr>
        <w:tblpPr w:leftFromText="180" w:rightFromText="180" w:vertAnchor="text" w:horzAnchor="margin" w:tblpXSpec="center" w:tblpY="18"/>
        <w:tblW w:w="10268" w:type="dxa"/>
        <w:tblLayout w:type="fixed"/>
        <w:tblLook w:val="0000" w:firstRow="0" w:lastRow="0" w:firstColumn="0" w:lastColumn="0" w:noHBand="0" w:noVBand="0"/>
      </w:tblPr>
      <w:tblGrid>
        <w:gridCol w:w="468"/>
        <w:gridCol w:w="3605"/>
        <w:gridCol w:w="3923"/>
        <w:gridCol w:w="2272"/>
      </w:tblGrid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D152F5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52F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D152F5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52F5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D152F5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52F5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D152F5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D152F5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 xml:space="preserve">Кутенко Светлана Николаевна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Председатель группы</w:t>
            </w:r>
          </w:p>
        </w:tc>
      </w:tr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Исаенко Валентина Дмитриевна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Петрухин Илья Викторович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Член добровольной дружины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Секретарь группы</w:t>
            </w:r>
          </w:p>
        </w:tc>
      </w:tr>
      <w:tr w:rsidR="00BF5BD9" w:rsidRPr="00D152F5" w:rsidTr="00BF5BD9">
        <w:trPr>
          <w:cantSplit/>
          <w:trHeight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Мышанский Андрей Анатольевич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5BD9" w:rsidRPr="00EF43E9" w:rsidRDefault="00EF43E9" w:rsidP="00BF5BD9">
            <w:pPr>
              <w:pStyle w:val="ac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F5BD9" w:rsidRPr="00EF43E9">
              <w:rPr>
                <w:sz w:val="28"/>
                <w:szCs w:val="28"/>
              </w:rPr>
              <w:t>сектора организационно-правовой работы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BD9" w:rsidRPr="00EF43E9" w:rsidRDefault="00BF5BD9" w:rsidP="00BF5BD9">
            <w:pPr>
              <w:rPr>
                <w:rFonts w:ascii="Times New Roman" w:hAnsi="Times New Roman" w:cs="Times New Roman"/>
              </w:rPr>
            </w:pPr>
          </w:p>
        </w:tc>
      </w:tr>
      <w:tr w:rsidR="00BF5BD9" w:rsidRPr="00D152F5" w:rsidTr="00BF5BD9">
        <w:trPr>
          <w:cantSplit/>
          <w:trHeight w:val="55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Петров Вениамин Николаевич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Член группы</w:t>
            </w:r>
          </w:p>
        </w:tc>
      </w:tr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Калимбетов Александр Андреевич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Начальник пожарной охраны п. Быстрогорский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По согласованию</w:t>
            </w:r>
          </w:p>
        </w:tc>
      </w:tr>
      <w:tr w:rsidR="00BF5BD9" w:rsidRPr="00D152F5" w:rsidTr="00BF5BD9">
        <w:trPr>
          <w:cantSplit/>
          <w:trHeight w:val="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Семиглазов Владислав Александрович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BD9" w:rsidRPr="00EF43E9" w:rsidRDefault="00BF5BD9" w:rsidP="00BF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E9">
              <w:rPr>
                <w:rFonts w:ascii="Times New Roman" w:hAnsi="Times New Roman" w:cs="Times New Roman"/>
                <w:sz w:val="28"/>
                <w:szCs w:val="28"/>
              </w:rPr>
              <w:t>Участковый УП п.Быстрогорский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EF43E9">
              <w:rPr>
                <w:sz w:val="28"/>
                <w:szCs w:val="28"/>
              </w:rPr>
              <w:t>По согласованию</w:t>
            </w:r>
          </w:p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</w:p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</w:p>
          <w:p w:rsidR="00BF5BD9" w:rsidRPr="00EF43E9" w:rsidRDefault="00BF5BD9" w:rsidP="00BF5BD9">
            <w:pPr>
              <w:pStyle w:val="ac"/>
              <w:snapToGrid w:val="0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7D742D" w:rsidRPr="00BF5BD9" w:rsidRDefault="007D742D" w:rsidP="00BF5BD9">
      <w:pPr>
        <w:pStyle w:val="20"/>
        <w:shd w:val="clear" w:color="auto" w:fill="auto"/>
        <w:spacing w:before="0" w:after="0" w:line="280" w:lineRule="exact"/>
        <w:ind w:left="142"/>
        <w:jc w:val="left"/>
        <w:rPr>
          <w:b/>
        </w:rPr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BF5BD9" w:rsidRDefault="00BF5BD9" w:rsidP="00493E8F">
      <w:pPr>
        <w:pStyle w:val="40"/>
        <w:shd w:val="clear" w:color="auto" w:fill="auto"/>
        <w:spacing w:after="0" w:line="274" w:lineRule="exact"/>
        <w:ind w:left="6080" w:firstLine="0"/>
        <w:jc w:val="center"/>
      </w:pPr>
    </w:p>
    <w:p w:rsidR="0040707C" w:rsidRPr="00EF43E9" w:rsidRDefault="00EF43E9" w:rsidP="00EF43E9">
      <w:pPr>
        <w:pStyle w:val="40"/>
        <w:shd w:val="clear" w:color="auto" w:fill="auto"/>
        <w:spacing w:after="0" w:line="274" w:lineRule="exac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D319B0" w:rsidRPr="00EF43E9">
        <w:rPr>
          <w:b/>
          <w:sz w:val="28"/>
        </w:rPr>
        <w:t>Приложение</w:t>
      </w:r>
      <w:r w:rsidR="00F1507E" w:rsidRPr="00EF43E9">
        <w:rPr>
          <w:b/>
          <w:sz w:val="28"/>
        </w:rPr>
        <w:t xml:space="preserve"> </w:t>
      </w:r>
      <w:r w:rsidR="00D319B0" w:rsidRPr="00EF43E9">
        <w:rPr>
          <w:b/>
          <w:sz w:val="28"/>
        </w:rPr>
        <w:t>№2</w:t>
      </w:r>
      <w:bookmarkStart w:id="1" w:name="bookmark2"/>
    </w:p>
    <w:p w:rsidR="00EF43E9" w:rsidRPr="00EF43E9" w:rsidRDefault="00EF43E9" w:rsidP="00EF43E9">
      <w:pPr>
        <w:pStyle w:val="40"/>
        <w:shd w:val="clear" w:color="auto" w:fill="auto"/>
        <w:spacing w:after="0" w:line="274" w:lineRule="exac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40707C" w:rsidRPr="00EF43E9">
        <w:rPr>
          <w:b/>
          <w:sz w:val="28"/>
        </w:rPr>
        <w:t xml:space="preserve">к </w:t>
      </w:r>
      <w:r w:rsidR="00C25B56" w:rsidRPr="00EF43E9">
        <w:rPr>
          <w:b/>
          <w:sz w:val="28"/>
        </w:rPr>
        <w:t>постановлению</w:t>
      </w:r>
      <w:r w:rsidR="00493E8F" w:rsidRPr="00EF43E9">
        <w:rPr>
          <w:b/>
          <w:sz w:val="28"/>
        </w:rPr>
        <w:t xml:space="preserve"> А</w:t>
      </w:r>
      <w:r w:rsidR="00C25B56" w:rsidRPr="00EF43E9">
        <w:rPr>
          <w:b/>
          <w:sz w:val="28"/>
        </w:rPr>
        <w:t>дминистрации</w:t>
      </w:r>
    </w:p>
    <w:p w:rsidR="00493E8F" w:rsidRPr="00EF43E9" w:rsidRDefault="00EF43E9" w:rsidP="00EF43E9">
      <w:pPr>
        <w:pStyle w:val="40"/>
        <w:shd w:val="clear" w:color="auto" w:fill="auto"/>
        <w:spacing w:after="0" w:line="274" w:lineRule="exact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B963BB" w:rsidRPr="00EF43E9">
        <w:rPr>
          <w:b/>
          <w:sz w:val="28"/>
        </w:rPr>
        <w:t>Быстрогорского</w:t>
      </w:r>
      <w:r w:rsidR="00C25B56" w:rsidRPr="00EF43E9">
        <w:rPr>
          <w:b/>
          <w:sz w:val="28"/>
        </w:rPr>
        <w:t xml:space="preserve"> сельского поселения </w:t>
      </w:r>
    </w:p>
    <w:p w:rsidR="00C25B56" w:rsidRPr="00EF43E9" w:rsidRDefault="00EF43E9" w:rsidP="00EF43E9">
      <w:pPr>
        <w:pStyle w:val="40"/>
        <w:shd w:val="clear" w:color="auto" w:fill="auto"/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</w:t>
      </w:r>
      <w:r w:rsidR="00C25B56" w:rsidRPr="00EF43E9">
        <w:rPr>
          <w:b/>
          <w:sz w:val="28"/>
        </w:rPr>
        <w:t xml:space="preserve">от </w:t>
      </w:r>
      <w:r w:rsidR="00BF5BD9" w:rsidRPr="00EF43E9">
        <w:rPr>
          <w:b/>
          <w:sz w:val="28"/>
        </w:rPr>
        <w:t>30.03</w:t>
      </w:r>
      <w:r w:rsidR="000006CD" w:rsidRPr="00EF43E9">
        <w:rPr>
          <w:b/>
          <w:sz w:val="28"/>
        </w:rPr>
        <w:t xml:space="preserve">. </w:t>
      </w:r>
      <w:r w:rsidR="00BF5BD9" w:rsidRPr="00EF43E9">
        <w:rPr>
          <w:b/>
          <w:sz w:val="28"/>
        </w:rPr>
        <w:t>2022</w:t>
      </w:r>
      <w:r w:rsidR="00C25B56" w:rsidRPr="00EF43E9">
        <w:rPr>
          <w:b/>
          <w:sz w:val="28"/>
        </w:rPr>
        <w:t xml:space="preserve"> г. №</w:t>
      </w:r>
      <w:r w:rsidR="00BF5BD9" w:rsidRPr="00EF43E9">
        <w:rPr>
          <w:b/>
          <w:sz w:val="28"/>
        </w:rPr>
        <w:t xml:space="preserve"> 20</w:t>
      </w:r>
    </w:p>
    <w:bookmarkEnd w:id="1"/>
    <w:p w:rsidR="00C25B56" w:rsidRPr="00EF43E9" w:rsidRDefault="00C25B56">
      <w:pPr>
        <w:pStyle w:val="30"/>
        <w:shd w:val="clear" w:color="auto" w:fill="auto"/>
        <w:spacing w:before="0" w:after="0" w:line="324" w:lineRule="exact"/>
        <w:rPr>
          <w:sz w:val="32"/>
        </w:rPr>
      </w:pPr>
    </w:p>
    <w:p w:rsidR="00C25B56" w:rsidRDefault="00C25B56" w:rsidP="00C25B56">
      <w:pPr>
        <w:pStyle w:val="30"/>
        <w:spacing w:before="0" w:after="0" w:line="324" w:lineRule="exact"/>
      </w:pPr>
    </w:p>
    <w:p w:rsidR="00EF43E9" w:rsidRDefault="00EF43E9" w:rsidP="00C25B56">
      <w:pPr>
        <w:pStyle w:val="30"/>
        <w:spacing w:before="0" w:after="0" w:line="324" w:lineRule="exact"/>
      </w:pPr>
    </w:p>
    <w:p w:rsidR="00C25B56" w:rsidRPr="00C25B56" w:rsidRDefault="00C25B56" w:rsidP="00C25B56">
      <w:pPr>
        <w:pStyle w:val="30"/>
        <w:spacing w:before="0" w:after="0" w:line="324" w:lineRule="exact"/>
      </w:pPr>
      <w:r w:rsidRPr="00C25B56">
        <w:t>Порядок работы</w:t>
      </w:r>
    </w:p>
    <w:p w:rsidR="007D742D" w:rsidRDefault="00D319B0">
      <w:pPr>
        <w:pStyle w:val="30"/>
        <w:shd w:val="clear" w:color="auto" w:fill="auto"/>
        <w:spacing w:before="0" w:after="0" w:line="324" w:lineRule="exact"/>
      </w:pPr>
      <w:r>
        <w:t>межведомственной группы по контролю за недопущением выжигания</w:t>
      </w:r>
    </w:p>
    <w:p w:rsidR="007D742D" w:rsidRDefault="00D319B0">
      <w:pPr>
        <w:pStyle w:val="30"/>
        <w:shd w:val="clear" w:color="auto" w:fill="auto"/>
        <w:spacing w:before="0" w:after="260" w:line="324" w:lineRule="exact"/>
      </w:pPr>
      <w:r>
        <w:t>сухой растительности</w:t>
      </w:r>
    </w:p>
    <w:p w:rsidR="007D742D" w:rsidRDefault="00D319B0" w:rsidP="000B63B1">
      <w:pPr>
        <w:pStyle w:val="20"/>
        <w:shd w:val="clear" w:color="auto" w:fill="auto"/>
        <w:spacing w:before="0" w:after="0" w:line="374" w:lineRule="exact"/>
        <w:ind w:firstLine="200"/>
        <w:jc w:val="both"/>
      </w:pPr>
      <w:r>
        <w:t xml:space="preserve">Настоящее положение определяет задачи, состав и функции межведомственной группы </w:t>
      </w:r>
      <w:r w:rsidR="00B963BB">
        <w:t>Быстрогорского</w:t>
      </w:r>
      <w:r>
        <w:t xml:space="preserve"> сельского поселения, осуществляющей контроль за недопущением выжигания сухой травяной растительности.</w:t>
      </w:r>
    </w:p>
    <w:p w:rsidR="000B63B1" w:rsidRDefault="000B63B1" w:rsidP="000B63B1">
      <w:pPr>
        <w:pStyle w:val="20"/>
        <w:shd w:val="clear" w:color="auto" w:fill="auto"/>
        <w:spacing w:before="0" w:after="0" w:line="374" w:lineRule="exact"/>
        <w:ind w:firstLine="200"/>
        <w:jc w:val="both"/>
      </w:pPr>
    </w:p>
    <w:p w:rsidR="007D742D" w:rsidRDefault="00D319B0" w:rsidP="000B63B1">
      <w:pPr>
        <w:pStyle w:val="23"/>
        <w:keepNext/>
        <w:keepLines/>
        <w:shd w:val="clear" w:color="auto" w:fill="auto"/>
        <w:spacing w:before="0" w:after="0" w:line="367" w:lineRule="exact"/>
        <w:ind w:firstLine="284"/>
        <w:jc w:val="both"/>
      </w:pPr>
      <w:bookmarkStart w:id="2" w:name="bookmark3"/>
      <w:r>
        <w:t>1.Основные задачи:</w:t>
      </w:r>
      <w:bookmarkEnd w:id="2"/>
    </w:p>
    <w:p w:rsidR="007D742D" w:rsidRDefault="000B63B1" w:rsidP="000B63B1">
      <w:pPr>
        <w:pStyle w:val="20"/>
        <w:shd w:val="clear" w:color="auto" w:fill="auto"/>
        <w:tabs>
          <w:tab w:val="left" w:pos="796"/>
        </w:tabs>
        <w:spacing w:before="0" w:after="0" w:line="367" w:lineRule="exact"/>
        <w:jc w:val="both"/>
      </w:pPr>
      <w:r>
        <w:t xml:space="preserve">1.1. </w:t>
      </w:r>
      <w:r w:rsidR="00D319B0">
        <w:t>Обеспечить комплексный подход и улучшение взаимодействия при проведении мероприятий, направленных на недопущение загораний.</w:t>
      </w:r>
    </w:p>
    <w:p w:rsidR="007D742D" w:rsidRDefault="00D319B0">
      <w:pPr>
        <w:pStyle w:val="20"/>
        <w:shd w:val="clear" w:color="auto" w:fill="auto"/>
        <w:spacing w:before="0" w:after="0" w:line="367" w:lineRule="exact"/>
        <w:jc w:val="both"/>
      </w:pPr>
      <w:r>
        <w:t>1.2.Организовать эффективное применение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7D742D" w:rsidRDefault="00D319B0" w:rsidP="000B63B1">
      <w:pPr>
        <w:pStyle w:val="20"/>
        <w:shd w:val="clear" w:color="auto" w:fill="auto"/>
        <w:spacing w:before="0" w:after="0" w:line="367" w:lineRule="exact"/>
        <w:jc w:val="both"/>
      </w:pPr>
      <w:r>
        <w:t>1.3. Руководство межведомс</w:t>
      </w:r>
      <w:r w:rsidR="00EF43E9">
        <w:t>твенной группой осуществляется г</w:t>
      </w:r>
      <w:r>
        <w:t xml:space="preserve">лавой Администрации </w:t>
      </w:r>
      <w:r w:rsidR="00B963BB">
        <w:t>Быстрогорского</w:t>
      </w:r>
      <w:r>
        <w:t xml:space="preserve"> сельского поселения по согласованию с начальниками территориального подразделения надзорной деятельности Ростовской области и пожарно-спасательного гарнизона.</w:t>
      </w:r>
    </w:p>
    <w:p w:rsidR="000B63B1" w:rsidRDefault="000B63B1" w:rsidP="000B63B1">
      <w:pPr>
        <w:pStyle w:val="20"/>
        <w:shd w:val="clear" w:color="auto" w:fill="auto"/>
        <w:spacing w:before="0" w:after="0" w:line="367" w:lineRule="exact"/>
        <w:jc w:val="both"/>
      </w:pPr>
    </w:p>
    <w:p w:rsidR="007D742D" w:rsidRDefault="00D319B0" w:rsidP="000B63B1">
      <w:pPr>
        <w:pStyle w:val="23"/>
        <w:keepNext/>
        <w:keepLines/>
        <w:shd w:val="clear" w:color="auto" w:fill="auto"/>
        <w:spacing w:before="0" w:after="0" w:line="367" w:lineRule="exact"/>
        <w:ind w:firstLine="284"/>
        <w:jc w:val="both"/>
      </w:pPr>
      <w:bookmarkStart w:id="3" w:name="bookmark4"/>
      <w:r>
        <w:t>2. Порядок работы:</w:t>
      </w:r>
      <w:bookmarkEnd w:id="3"/>
    </w:p>
    <w:p w:rsidR="00F44975" w:rsidRDefault="000B63B1" w:rsidP="000B63B1">
      <w:pPr>
        <w:pStyle w:val="20"/>
        <w:shd w:val="clear" w:color="auto" w:fill="auto"/>
        <w:tabs>
          <w:tab w:val="left" w:pos="796"/>
        </w:tabs>
        <w:spacing w:before="0" w:after="0" w:line="367" w:lineRule="exact"/>
        <w:jc w:val="both"/>
      </w:pPr>
      <w:r>
        <w:t xml:space="preserve">2.1. </w:t>
      </w:r>
      <w:r w:rsidR="00D319B0">
        <w:t xml:space="preserve">Порядок работы межведомственной группы разработан в целях организации и осуществления контроля за соблюдением </w:t>
      </w:r>
      <w:r>
        <w:t xml:space="preserve">на территории поселения </w:t>
      </w:r>
      <w:r w:rsidR="00D319B0">
        <w:t xml:space="preserve">требований Правил противопожарного режима в Российской Федерации, утверждённых Постановлением Правительства Российской Федерации от </w:t>
      </w:r>
      <w:r w:rsidR="00C25B56" w:rsidRPr="00F44975">
        <w:rPr>
          <w:bCs/>
        </w:rPr>
        <w:t xml:space="preserve">16.09.2020 № 1479 </w:t>
      </w:r>
      <w:r w:rsidR="00D319B0">
        <w:t>(далее-Правила),</w:t>
      </w:r>
      <w:r w:rsidR="001B536E">
        <w:t xml:space="preserve"> </w:t>
      </w:r>
      <w:r w:rsidRPr="000B63B1">
        <w:t>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</w:t>
      </w:r>
      <w:r>
        <w:t xml:space="preserve">», </w:t>
      </w:r>
      <w:r w:rsidR="00D319B0">
        <w:t>а также принятия мер по пресечению нарушений в установленном</w:t>
      </w:r>
      <w:r w:rsidR="00493E8F">
        <w:t xml:space="preserve"> </w:t>
      </w:r>
      <w:r w:rsidR="00D319B0">
        <w:t>порядке</w:t>
      </w:r>
      <w:r w:rsidR="00493E8F">
        <w:t xml:space="preserve"> </w:t>
      </w:r>
      <w:r w:rsidR="009675DF" w:rsidRPr="009675DF">
        <w:t xml:space="preserve">и принимает во внимание, что </w:t>
      </w:r>
      <w:r w:rsidR="009675DF" w:rsidRPr="009675DF">
        <w:rPr>
          <w:b/>
        </w:rPr>
        <w:t>запрещается: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выжигание сухой травян</w:t>
      </w:r>
      <w:r w:rsidR="00EF43E9">
        <w:t>ой растительности, стерни, пожни</w:t>
      </w:r>
      <w:r w:rsidR="00D319B0">
        <w:t xml:space="preserve">вых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проводиться при </w:t>
      </w:r>
      <w:r w:rsidR="00D319B0">
        <w:lastRenderedPageBreak/>
        <w:t>условии соблюдения требований пожарной безопасности, установленных настоящими Правилами, а также НПА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выжигать сухую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дорог;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зданий и сооружений, для разведения костров и сжигания отходов и тары;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сжигания отходов и тары в местах, находящихся на расстоянии менее 50 метров от объектов;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на территории поселения, а также на расстоянии менее 100 метров от зелёных насаждений запускать неуправляемые изделия из горючих материалов, принцип подъёма которых на высоту основан на нагревании воздуха внутри конструкции с помощью открытого огня;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использовать территории противопожарных расстояний от объектов и сооружений различного назначения до зелёных насаждений, для складирования горючих материалов, мусора, отходов древесных, строительных и других горючих материалов;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производить под мостами выжигание сухой растительности. А также сжигание кустарника и другого горючего материала.</w:t>
      </w:r>
    </w:p>
    <w:p w:rsidR="007D742D" w:rsidRDefault="00D319B0" w:rsidP="00F44975">
      <w:pPr>
        <w:pStyle w:val="20"/>
        <w:shd w:val="clear" w:color="auto" w:fill="auto"/>
        <w:tabs>
          <w:tab w:val="left" w:pos="623"/>
        </w:tabs>
        <w:spacing w:before="0" w:after="0" w:line="371" w:lineRule="exact"/>
        <w:ind w:firstLine="284"/>
        <w:jc w:val="both"/>
      </w:pPr>
      <w:r>
        <w:t>Выжигание сухой растительности на земельных участках населённых пунктов может производиться в безветренную погоду при условии, что: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участок для выжигания сухой растительности располагается на расстоянии не ближе 50 метров от ближайшего объекта;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территория вокруг участка для выжигания сухой травяной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7D742D" w:rsidRDefault="00493E8F" w:rsidP="00F44975">
      <w:pPr>
        <w:pStyle w:val="20"/>
        <w:shd w:val="clear" w:color="auto" w:fill="auto"/>
        <w:tabs>
          <w:tab w:val="left" w:pos="246"/>
        </w:tabs>
        <w:spacing w:before="0" w:after="0" w:line="371" w:lineRule="exact"/>
        <w:ind w:firstLine="284"/>
        <w:jc w:val="both"/>
      </w:pPr>
      <w:r>
        <w:t xml:space="preserve">- </w:t>
      </w:r>
      <w:r w:rsidR="00D319B0">
        <w:t>на территории, включающей участок для выжигания сухой растительности, не действует особый противопожарный режим;</w:t>
      </w:r>
    </w:p>
    <w:p w:rsidR="00F44975" w:rsidRDefault="00493E8F" w:rsidP="000B63B1">
      <w:pPr>
        <w:pStyle w:val="20"/>
        <w:shd w:val="clear" w:color="auto" w:fill="auto"/>
        <w:spacing w:before="0" w:after="0" w:line="364" w:lineRule="exact"/>
        <w:ind w:firstLine="284"/>
        <w:jc w:val="both"/>
      </w:pPr>
      <w:r>
        <w:t xml:space="preserve">- </w:t>
      </w:r>
      <w:r w:rsidR="00D319B0">
        <w:t>лица, участвующие в выжигании сухой растительности, обеспечены первичными средствами пожаротушения.</w:t>
      </w:r>
      <w:bookmarkStart w:id="4" w:name="bookmark5"/>
    </w:p>
    <w:p w:rsidR="000B63B1" w:rsidRDefault="000B63B1" w:rsidP="000B63B1">
      <w:pPr>
        <w:pStyle w:val="20"/>
        <w:shd w:val="clear" w:color="auto" w:fill="auto"/>
        <w:spacing w:before="0" w:after="0" w:line="364" w:lineRule="exact"/>
        <w:ind w:firstLine="284"/>
        <w:jc w:val="both"/>
      </w:pPr>
    </w:p>
    <w:p w:rsidR="007D742D" w:rsidRPr="00F44975" w:rsidRDefault="00F44975" w:rsidP="00297C07">
      <w:pPr>
        <w:pStyle w:val="20"/>
        <w:shd w:val="clear" w:color="auto" w:fill="auto"/>
        <w:spacing w:before="0" w:after="0" w:line="364" w:lineRule="exact"/>
        <w:ind w:firstLine="284"/>
        <w:jc w:val="left"/>
        <w:rPr>
          <w:b/>
        </w:rPr>
      </w:pPr>
      <w:r>
        <w:rPr>
          <w:b/>
        </w:rPr>
        <w:t xml:space="preserve">3. </w:t>
      </w:r>
      <w:r w:rsidR="00D319B0" w:rsidRPr="00F44975">
        <w:rPr>
          <w:b/>
        </w:rPr>
        <w:t>Функции межведомственной группы.</w:t>
      </w:r>
      <w:bookmarkEnd w:id="4"/>
    </w:p>
    <w:p w:rsidR="007D742D" w:rsidRDefault="00D319B0" w:rsidP="00297C07">
      <w:pPr>
        <w:pStyle w:val="20"/>
        <w:shd w:val="clear" w:color="auto" w:fill="auto"/>
        <w:tabs>
          <w:tab w:val="left" w:pos="547"/>
        </w:tabs>
        <w:spacing w:before="0" w:after="0" w:line="367" w:lineRule="exact"/>
        <w:jc w:val="both"/>
      </w:pPr>
      <w:r>
        <w:t>Межведомственная группа выполняет следующие функции:</w:t>
      </w:r>
    </w:p>
    <w:p w:rsidR="007D742D" w:rsidRDefault="00D319B0" w:rsidP="00297C07">
      <w:pPr>
        <w:pStyle w:val="20"/>
        <w:shd w:val="clear" w:color="auto" w:fill="auto"/>
        <w:spacing w:before="0" w:after="0" w:line="367" w:lineRule="exact"/>
        <w:jc w:val="both"/>
      </w:pPr>
      <w:r>
        <w:lastRenderedPageBreak/>
        <w:t>3.1.1. вып</w:t>
      </w:r>
      <w:r w:rsidR="00EF43E9">
        <w:t>олняет патрулирование территории</w:t>
      </w:r>
      <w:r>
        <w:t xml:space="preserve"> </w:t>
      </w:r>
      <w:r w:rsidR="00B963BB">
        <w:t>Быстрогорского</w:t>
      </w:r>
      <w:r>
        <w:t xml:space="preserve"> сельского поселения,</w:t>
      </w:r>
      <w:r w:rsidR="00EF43E9">
        <w:t xml:space="preserve"> общедоступных мест массового отдыха граждан на открытых территориях (берега рек, лесопарковых зон),</w:t>
      </w:r>
      <w:r>
        <w:t xml:space="preserve"> подверженных опасности выжигания сухой растительности;</w:t>
      </w:r>
    </w:p>
    <w:p w:rsidR="007D742D" w:rsidRDefault="00D319B0" w:rsidP="00297C07">
      <w:pPr>
        <w:pStyle w:val="20"/>
        <w:shd w:val="clear" w:color="auto" w:fill="auto"/>
        <w:spacing w:before="0" w:after="0" w:line="367" w:lineRule="exact"/>
        <w:jc w:val="both"/>
      </w:pPr>
      <w:r>
        <w:t xml:space="preserve">3.1.2.осуществляет ежесуточный оперативный контроль территории </w:t>
      </w:r>
      <w:r w:rsidR="00B963BB">
        <w:t>Быстрогорского</w:t>
      </w:r>
      <w:r>
        <w:t xml:space="preserve"> сельского поселения за состоянием обстановки с выжиганием сухой и травянист</w:t>
      </w:r>
      <w:r w:rsidR="009675DF">
        <w:t>ой растительности;</w:t>
      </w:r>
    </w:p>
    <w:p w:rsidR="007D742D" w:rsidRDefault="00297C07" w:rsidP="00297C07">
      <w:pPr>
        <w:pStyle w:val="20"/>
        <w:shd w:val="clear" w:color="auto" w:fill="auto"/>
        <w:tabs>
          <w:tab w:val="left" w:pos="1479"/>
        </w:tabs>
        <w:spacing w:before="0" w:after="0" w:line="367" w:lineRule="exact"/>
        <w:jc w:val="both"/>
      </w:pPr>
      <w:r>
        <w:t xml:space="preserve">3.1.3. </w:t>
      </w:r>
      <w:r w:rsidR="00D319B0">
        <w:t>проводит патрулирование территорий населенных пунктов для оперативного выявления фактов сжигания сухой растительности и принятия неотложных мер по тушению возгораний. Интенсивность и объем проводимых выездов межведомственной группы определяется исходя из складывающейся оперативной обстановки с загораниями и палами травы на обслуживаемой территории, а также природно-климатических и погодных условий;</w:t>
      </w:r>
    </w:p>
    <w:p w:rsidR="007D742D" w:rsidRDefault="00297C07" w:rsidP="00297C07">
      <w:pPr>
        <w:pStyle w:val="20"/>
        <w:shd w:val="clear" w:color="auto" w:fill="auto"/>
        <w:tabs>
          <w:tab w:val="left" w:pos="1472"/>
        </w:tabs>
        <w:spacing w:before="0" w:after="0" w:line="367" w:lineRule="exact"/>
        <w:jc w:val="both"/>
      </w:pPr>
      <w:r>
        <w:t xml:space="preserve">3.1.4. </w:t>
      </w:r>
      <w:r w:rsidR="00D319B0">
        <w:t xml:space="preserve">вносит в комиссию по предупреждению и ликвидации чрезвычайных ситуаций и обеспечению пожарной безопасности </w:t>
      </w:r>
      <w:r w:rsidR="00B963BB">
        <w:t>Быстрогорского</w:t>
      </w:r>
      <w:r w:rsidR="00D319B0">
        <w:t xml:space="preserve"> сельского поселения предложения об усилении мер пожарной безопасности;</w:t>
      </w:r>
    </w:p>
    <w:p w:rsidR="007D742D" w:rsidRDefault="00297C07" w:rsidP="00297C07">
      <w:pPr>
        <w:pStyle w:val="20"/>
        <w:shd w:val="clear" w:color="auto" w:fill="auto"/>
        <w:tabs>
          <w:tab w:val="left" w:pos="1468"/>
        </w:tabs>
        <w:spacing w:before="0" w:after="0" w:line="367" w:lineRule="exact"/>
        <w:jc w:val="both"/>
      </w:pPr>
      <w:r>
        <w:t xml:space="preserve">3.1.5. </w:t>
      </w:r>
      <w:r w:rsidR="00D319B0">
        <w:t>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Ростовской области;</w:t>
      </w:r>
    </w:p>
    <w:p w:rsidR="007D742D" w:rsidRDefault="00297C07" w:rsidP="00297C07">
      <w:pPr>
        <w:pStyle w:val="20"/>
        <w:shd w:val="clear" w:color="auto" w:fill="auto"/>
        <w:tabs>
          <w:tab w:val="left" w:pos="1512"/>
        </w:tabs>
        <w:spacing w:before="0" w:after="0" w:line="367" w:lineRule="exact"/>
        <w:jc w:val="both"/>
      </w:pPr>
      <w:r>
        <w:t xml:space="preserve">3.1.6. </w:t>
      </w:r>
      <w:r w:rsidR="00D319B0">
        <w:t>реализует комплекс профилактических мероприятий;</w:t>
      </w:r>
    </w:p>
    <w:p w:rsidR="007D742D" w:rsidRDefault="00297C07" w:rsidP="00297C07">
      <w:pPr>
        <w:pStyle w:val="20"/>
        <w:shd w:val="clear" w:color="auto" w:fill="auto"/>
        <w:tabs>
          <w:tab w:val="left" w:pos="1512"/>
        </w:tabs>
        <w:spacing w:before="0" w:after="0" w:line="367" w:lineRule="exact"/>
        <w:jc w:val="both"/>
      </w:pPr>
      <w:r>
        <w:t xml:space="preserve">3.1.7. </w:t>
      </w:r>
      <w:r w:rsidR="00D319B0">
        <w:t>контролирует выполнение работ по опашке (обновлению опашки);</w:t>
      </w:r>
    </w:p>
    <w:p w:rsidR="007D742D" w:rsidRDefault="00297C07" w:rsidP="00297C07">
      <w:pPr>
        <w:pStyle w:val="20"/>
        <w:shd w:val="clear" w:color="auto" w:fill="auto"/>
        <w:tabs>
          <w:tab w:val="left" w:pos="1465"/>
        </w:tabs>
        <w:spacing w:before="0" w:after="0" w:line="367" w:lineRule="exact"/>
        <w:jc w:val="both"/>
      </w:pPr>
      <w:r>
        <w:t xml:space="preserve">3.1.8. </w:t>
      </w:r>
      <w:r w:rsidR="00D319B0">
        <w:t>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742D" w:rsidRDefault="00297C07" w:rsidP="00297C07">
      <w:pPr>
        <w:pStyle w:val="20"/>
        <w:shd w:val="clear" w:color="auto" w:fill="auto"/>
        <w:tabs>
          <w:tab w:val="left" w:pos="1612"/>
        </w:tabs>
        <w:spacing w:before="0" w:after="0" w:line="367" w:lineRule="exact"/>
        <w:jc w:val="both"/>
      </w:pPr>
      <w:r>
        <w:t xml:space="preserve">3.1.9. </w:t>
      </w:r>
      <w:r w:rsidR="00D319B0">
        <w:t>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742D" w:rsidRDefault="00D319B0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ind w:firstLine="709"/>
        <w:jc w:val="both"/>
      </w:pPr>
      <w:r>
        <w:t xml:space="preserve">Выезды межведомственной группы осуществляются на имеющемся в наличии служебном автотранспорте Администрации поселения. Автотранспорт обеспечивается необходимым оборудованием для </w:t>
      </w:r>
      <w:r w:rsidR="00297C07">
        <w:t>принятия</w:t>
      </w:r>
      <w:r>
        <w:t xml:space="preserve"> первичн</w:t>
      </w:r>
      <w:r w:rsidR="00297C07">
        <w:t>ых мер</w:t>
      </w:r>
      <w:r>
        <w:t xml:space="preserve"> по недопущению распространения загораний на близлежащие территории до прибытия подразделений пожарной охраны (лопаты, ранцевые огнетушители, </w:t>
      </w:r>
      <w:r w:rsidR="00297C07">
        <w:t xml:space="preserve">хлопуши, </w:t>
      </w:r>
      <w:r>
        <w:t>мотопомпа (по возможности).</w:t>
      </w: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297C07" w:rsidRDefault="00297C07" w:rsidP="00297C07">
      <w:pPr>
        <w:pStyle w:val="20"/>
        <w:shd w:val="clear" w:color="auto" w:fill="auto"/>
        <w:tabs>
          <w:tab w:val="left" w:pos="557"/>
        </w:tabs>
        <w:spacing w:before="0" w:after="0" w:line="367" w:lineRule="exact"/>
        <w:jc w:val="both"/>
      </w:pPr>
    </w:p>
    <w:p w:rsidR="009675DF" w:rsidRDefault="009675DF" w:rsidP="00EF43E9">
      <w:pPr>
        <w:pStyle w:val="40"/>
        <w:shd w:val="clear" w:color="auto" w:fill="auto"/>
        <w:spacing w:after="0" w:line="274" w:lineRule="exact"/>
        <w:ind w:firstLine="0"/>
        <w:jc w:val="both"/>
        <w:rPr>
          <w:sz w:val="28"/>
          <w:szCs w:val="28"/>
        </w:rPr>
      </w:pPr>
    </w:p>
    <w:p w:rsidR="00EF43E9" w:rsidRDefault="00EF43E9" w:rsidP="00EF43E9">
      <w:pPr>
        <w:pStyle w:val="40"/>
        <w:shd w:val="clear" w:color="auto" w:fill="auto"/>
        <w:spacing w:after="0" w:line="274" w:lineRule="exact"/>
        <w:ind w:firstLine="0"/>
        <w:jc w:val="both"/>
      </w:pPr>
    </w:p>
    <w:p w:rsidR="00493E8F" w:rsidRPr="00EF43E9" w:rsidRDefault="00EF43E9" w:rsidP="00EF43E9">
      <w:pPr>
        <w:pStyle w:val="40"/>
        <w:shd w:val="clear" w:color="auto" w:fill="auto"/>
        <w:spacing w:after="0" w:line="274" w:lineRule="exact"/>
        <w:ind w:firstLine="0"/>
        <w:rPr>
          <w:b/>
          <w:sz w:val="28"/>
        </w:rPr>
      </w:pPr>
      <w:r>
        <w:t xml:space="preserve">                                                                      </w:t>
      </w:r>
      <w:r w:rsidR="00D319B0" w:rsidRPr="00EF43E9">
        <w:rPr>
          <w:b/>
          <w:sz w:val="28"/>
        </w:rPr>
        <w:t>Приложение</w:t>
      </w:r>
      <w:r w:rsidR="00F1507E" w:rsidRPr="00EF43E9">
        <w:rPr>
          <w:b/>
          <w:sz w:val="28"/>
        </w:rPr>
        <w:t xml:space="preserve"> </w:t>
      </w:r>
      <w:r w:rsidR="00D319B0" w:rsidRPr="00EF43E9">
        <w:rPr>
          <w:b/>
          <w:sz w:val="28"/>
        </w:rPr>
        <w:t>№3</w:t>
      </w:r>
      <w:bookmarkStart w:id="5" w:name="bookmark6"/>
    </w:p>
    <w:p w:rsidR="00EF43E9" w:rsidRPr="00EF43E9" w:rsidRDefault="00EF43E9" w:rsidP="00EF43E9">
      <w:pPr>
        <w:pStyle w:val="40"/>
        <w:shd w:val="clear" w:color="auto" w:fill="auto"/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312090" w:rsidRPr="00EF43E9">
        <w:rPr>
          <w:b/>
          <w:sz w:val="28"/>
        </w:rPr>
        <w:t xml:space="preserve">к постановлению </w:t>
      </w:r>
      <w:r w:rsidRPr="00EF43E9">
        <w:rPr>
          <w:b/>
          <w:sz w:val="28"/>
        </w:rPr>
        <w:t xml:space="preserve">  </w:t>
      </w:r>
    </w:p>
    <w:p w:rsidR="00EF43E9" w:rsidRPr="00EF43E9" w:rsidRDefault="00EF43E9" w:rsidP="00EF43E9">
      <w:pPr>
        <w:pStyle w:val="40"/>
        <w:shd w:val="clear" w:color="auto" w:fill="auto"/>
        <w:spacing w:after="0" w:line="274" w:lineRule="exact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Администрации </w:t>
      </w:r>
      <w:r w:rsidR="00B963BB" w:rsidRPr="00EF43E9">
        <w:rPr>
          <w:b/>
          <w:sz w:val="28"/>
        </w:rPr>
        <w:t>Быстрогорского</w:t>
      </w:r>
    </w:p>
    <w:p w:rsidR="00EF43E9" w:rsidRDefault="00EF43E9" w:rsidP="00EF43E9">
      <w:pPr>
        <w:pStyle w:val="40"/>
        <w:shd w:val="clear" w:color="auto" w:fill="auto"/>
        <w:spacing w:after="0" w:line="274" w:lineRule="exact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312090" w:rsidRPr="00EF43E9">
        <w:rPr>
          <w:b/>
          <w:sz w:val="28"/>
        </w:rPr>
        <w:t xml:space="preserve">сельского поселения </w:t>
      </w:r>
    </w:p>
    <w:p w:rsidR="00312090" w:rsidRPr="00EF43E9" w:rsidRDefault="00EF43E9" w:rsidP="00EF43E9">
      <w:pPr>
        <w:pStyle w:val="40"/>
        <w:shd w:val="clear" w:color="auto" w:fill="auto"/>
        <w:spacing w:after="0" w:line="274" w:lineRule="exact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Pr="00EF43E9">
        <w:rPr>
          <w:b/>
          <w:sz w:val="28"/>
        </w:rPr>
        <w:t xml:space="preserve">  </w:t>
      </w:r>
      <w:r w:rsidR="00312090" w:rsidRPr="00EF43E9">
        <w:rPr>
          <w:b/>
          <w:sz w:val="28"/>
        </w:rPr>
        <w:t>от</w:t>
      </w:r>
      <w:r w:rsidR="00BF5BD9" w:rsidRPr="00EF43E9">
        <w:rPr>
          <w:b/>
          <w:sz w:val="28"/>
        </w:rPr>
        <w:t xml:space="preserve"> 30.03</w:t>
      </w:r>
      <w:r w:rsidR="000006CD" w:rsidRPr="00EF43E9">
        <w:rPr>
          <w:b/>
          <w:sz w:val="28"/>
        </w:rPr>
        <w:t xml:space="preserve">. </w:t>
      </w:r>
      <w:r w:rsidR="00BF5BD9" w:rsidRPr="00EF43E9">
        <w:rPr>
          <w:b/>
          <w:sz w:val="28"/>
        </w:rPr>
        <w:t>2022</w:t>
      </w:r>
      <w:r w:rsidR="00312090" w:rsidRPr="00EF43E9">
        <w:rPr>
          <w:b/>
          <w:sz w:val="28"/>
        </w:rPr>
        <w:t xml:space="preserve"> г. №</w:t>
      </w:r>
      <w:r w:rsidR="00BF5BD9" w:rsidRPr="00EF43E9">
        <w:rPr>
          <w:b/>
          <w:sz w:val="28"/>
        </w:rPr>
        <w:t xml:space="preserve"> 20</w:t>
      </w:r>
    </w:p>
    <w:bookmarkEnd w:id="5"/>
    <w:p w:rsidR="00312090" w:rsidRDefault="00312090">
      <w:pPr>
        <w:pStyle w:val="30"/>
        <w:shd w:val="clear" w:color="auto" w:fill="auto"/>
        <w:spacing w:before="0" w:after="0" w:line="280" w:lineRule="exact"/>
        <w:ind w:right="380"/>
        <w:jc w:val="right"/>
      </w:pPr>
    </w:p>
    <w:p w:rsidR="009675DF" w:rsidRDefault="009675DF" w:rsidP="000B63B1">
      <w:pPr>
        <w:pStyle w:val="30"/>
        <w:spacing w:before="0" w:after="0" w:line="280" w:lineRule="exact"/>
        <w:ind w:right="380"/>
      </w:pPr>
    </w:p>
    <w:p w:rsidR="009675DF" w:rsidRDefault="009675DF" w:rsidP="000B63B1">
      <w:pPr>
        <w:pStyle w:val="30"/>
        <w:spacing w:before="0" w:after="0" w:line="280" w:lineRule="exact"/>
        <w:ind w:right="380"/>
      </w:pPr>
    </w:p>
    <w:p w:rsidR="00312090" w:rsidRDefault="00312090" w:rsidP="000B63B1">
      <w:pPr>
        <w:pStyle w:val="30"/>
        <w:spacing w:before="0" w:after="0" w:line="280" w:lineRule="exact"/>
        <w:ind w:right="380"/>
      </w:pPr>
      <w:r w:rsidRPr="00312090">
        <w:t>Маршруты</w:t>
      </w:r>
    </w:p>
    <w:p w:rsidR="007D742D" w:rsidRDefault="00D319B0" w:rsidP="000B63B1">
      <w:pPr>
        <w:pStyle w:val="30"/>
        <w:shd w:val="clear" w:color="auto" w:fill="auto"/>
        <w:spacing w:before="0" w:after="0" w:line="280" w:lineRule="exact"/>
        <w:ind w:right="380"/>
      </w:pPr>
      <w:r>
        <w:t xml:space="preserve">патрулирования территории </w:t>
      </w:r>
      <w:r w:rsidR="00B963BB">
        <w:t>Быстрогорского</w:t>
      </w:r>
      <w:r>
        <w:t xml:space="preserve"> сельского поселения</w:t>
      </w:r>
    </w:p>
    <w:p w:rsidR="000B63B1" w:rsidRDefault="000B63B1">
      <w:pPr>
        <w:pStyle w:val="30"/>
        <w:shd w:val="clear" w:color="auto" w:fill="auto"/>
        <w:spacing w:before="0" w:after="0" w:line="280" w:lineRule="exact"/>
        <w:ind w:right="380"/>
        <w:jc w:val="right"/>
      </w:pPr>
    </w:p>
    <w:p w:rsidR="007D742D" w:rsidRDefault="007D742D">
      <w:pPr>
        <w:framePr w:w="9994" w:wrap="notBeside" w:vAnchor="text" w:hAnchor="text" w:xAlign="center" w:y="1"/>
        <w:rPr>
          <w:sz w:val="2"/>
          <w:szCs w:val="2"/>
        </w:rPr>
      </w:pPr>
    </w:p>
    <w:p w:rsidR="007D742D" w:rsidRDefault="007D742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67"/>
      </w:tblGrid>
      <w:tr w:rsidR="001B536E" w:rsidRPr="001B536E" w:rsidTr="00F524DD">
        <w:tc>
          <w:tcPr>
            <w:tcW w:w="2921" w:type="dxa"/>
            <w:shd w:val="clear" w:color="auto" w:fill="auto"/>
          </w:tcPr>
          <w:p w:rsidR="001B536E" w:rsidRPr="001B536E" w:rsidRDefault="001B536E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B536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Маршрут № 1</w:t>
            </w:r>
          </w:p>
        </w:tc>
        <w:tc>
          <w:tcPr>
            <w:tcW w:w="6567" w:type="dxa"/>
            <w:shd w:val="clear" w:color="auto" w:fill="auto"/>
          </w:tcPr>
          <w:p w:rsidR="001B536E" w:rsidRPr="001B536E" w:rsidRDefault="00BF5BD9" w:rsidP="00BF5B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Зона отдыха пляж ул. Набережная </w:t>
            </w:r>
          </w:p>
        </w:tc>
      </w:tr>
      <w:tr w:rsidR="001B536E" w:rsidRPr="001B536E" w:rsidTr="00F524DD">
        <w:tc>
          <w:tcPr>
            <w:tcW w:w="2921" w:type="dxa"/>
            <w:shd w:val="clear" w:color="auto" w:fill="auto"/>
          </w:tcPr>
          <w:p w:rsidR="001B536E" w:rsidRPr="001B536E" w:rsidRDefault="001B536E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B536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Маршрут № 2</w:t>
            </w:r>
          </w:p>
        </w:tc>
        <w:tc>
          <w:tcPr>
            <w:tcW w:w="6567" w:type="dxa"/>
            <w:shd w:val="clear" w:color="auto" w:fill="auto"/>
          </w:tcPr>
          <w:p w:rsidR="001B536E" w:rsidRPr="001B536E" w:rsidRDefault="00BF5BD9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Отдаленные малые хутора (Жирнов, Лагода, Мариновка).</w:t>
            </w:r>
          </w:p>
        </w:tc>
      </w:tr>
      <w:tr w:rsidR="001B536E" w:rsidRPr="001B536E" w:rsidTr="00F524DD">
        <w:tc>
          <w:tcPr>
            <w:tcW w:w="2921" w:type="dxa"/>
            <w:shd w:val="clear" w:color="auto" w:fill="auto"/>
          </w:tcPr>
          <w:p w:rsidR="001B536E" w:rsidRPr="001B536E" w:rsidRDefault="001B536E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B536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Маршрут № </w:t>
            </w:r>
            <w:r w:rsidR="00F524D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567" w:type="dxa"/>
            <w:shd w:val="clear" w:color="auto" w:fill="auto"/>
          </w:tcPr>
          <w:p w:rsidR="001B536E" w:rsidRPr="001B536E" w:rsidRDefault="00BF5BD9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Балочные пруды № 1, № 2</w:t>
            </w:r>
          </w:p>
        </w:tc>
      </w:tr>
      <w:tr w:rsidR="001B536E" w:rsidRPr="001B536E" w:rsidTr="00F524DD">
        <w:tc>
          <w:tcPr>
            <w:tcW w:w="2921" w:type="dxa"/>
            <w:shd w:val="clear" w:color="auto" w:fill="auto"/>
          </w:tcPr>
          <w:p w:rsidR="001B536E" w:rsidRPr="001B536E" w:rsidRDefault="001B536E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B536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Маршрут № </w:t>
            </w:r>
            <w:r w:rsidR="00F524D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6567" w:type="dxa"/>
            <w:shd w:val="clear" w:color="auto" w:fill="auto"/>
          </w:tcPr>
          <w:p w:rsidR="001B536E" w:rsidRPr="001B536E" w:rsidRDefault="00F524DD" w:rsidP="001B53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Пруд </w:t>
            </w:r>
            <w:r w:rsidR="00BF5BD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ул. Щебеночная</w:t>
            </w:r>
          </w:p>
        </w:tc>
      </w:tr>
    </w:tbl>
    <w:p w:rsidR="007D742D" w:rsidRDefault="007D742D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  <w:bookmarkStart w:id="6" w:name="_GoBack"/>
      <w:bookmarkEnd w:id="6"/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p w:rsidR="00F1507E" w:rsidRDefault="00F1507E">
      <w:pPr>
        <w:rPr>
          <w:sz w:val="2"/>
          <w:szCs w:val="2"/>
        </w:rPr>
      </w:pPr>
    </w:p>
    <w:sectPr w:rsidR="00F1507E" w:rsidSect="00493E8F">
      <w:pgSz w:w="11900" w:h="16840"/>
      <w:pgMar w:top="659" w:right="701" w:bottom="119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67" w:rsidRDefault="00A84A67">
      <w:r>
        <w:separator/>
      </w:r>
    </w:p>
  </w:endnote>
  <w:endnote w:type="continuationSeparator" w:id="0">
    <w:p w:rsidR="00A84A67" w:rsidRDefault="00A8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67" w:rsidRDefault="00A84A67"/>
  </w:footnote>
  <w:footnote w:type="continuationSeparator" w:id="0">
    <w:p w:rsidR="00A84A67" w:rsidRDefault="00A84A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D14"/>
    <w:multiLevelType w:val="multilevel"/>
    <w:tmpl w:val="0FDAA1B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CA360E9"/>
    <w:multiLevelType w:val="multilevel"/>
    <w:tmpl w:val="1A3E01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3378C"/>
    <w:multiLevelType w:val="multilevel"/>
    <w:tmpl w:val="6EBEC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B2DE9"/>
    <w:multiLevelType w:val="multilevel"/>
    <w:tmpl w:val="2140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723AE"/>
    <w:multiLevelType w:val="multilevel"/>
    <w:tmpl w:val="1798903C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F22E3"/>
    <w:multiLevelType w:val="multilevel"/>
    <w:tmpl w:val="332C7E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F2FCC"/>
    <w:multiLevelType w:val="multilevel"/>
    <w:tmpl w:val="E34A3C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2D"/>
    <w:rsid w:val="000006CD"/>
    <w:rsid w:val="00034BA8"/>
    <w:rsid w:val="000B63B1"/>
    <w:rsid w:val="00106149"/>
    <w:rsid w:val="00142B23"/>
    <w:rsid w:val="00172E47"/>
    <w:rsid w:val="001B536E"/>
    <w:rsid w:val="00297C07"/>
    <w:rsid w:val="00312090"/>
    <w:rsid w:val="0037492B"/>
    <w:rsid w:val="0040707C"/>
    <w:rsid w:val="00445AF2"/>
    <w:rsid w:val="00493E8F"/>
    <w:rsid w:val="004E6F48"/>
    <w:rsid w:val="00571E49"/>
    <w:rsid w:val="005801DD"/>
    <w:rsid w:val="006439EC"/>
    <w:rsid w:val="006873E6"/>
    <w:rsid w:val="00707F63"/>
    <w:rsid w:val="00746B82"/>
    <w:rsid w:val="007D742D"/>
    <w:rsid w:val="008A0BE0"/>
    <w:rsid w:val="009675DF"/>
    <w:rsid w:val="00A84A67"/>
    <w:rsid w:val="00AB7C51"/>
    <w:rsid w:val="00B963BB"/>
    <w:rsid w:val="00BE253C"/>
    <w:rsid w:val="00BE28B2"/>
    <w:rsid w:val="00BF5BD9"/>
    <w:rsid w:val="00C25B56"/>
    <w:rsid w:val="00C7496A"/>
    <w:rsid w:val="00D319B0"/>
    <w:rsid w:val="00ED11A1"/>
    <w:rsid w:val="00EF43E9"/>
    <w:rsid w:val="00F06EF5"/>
    <w:rsid w:val="00F1507E"/>
    <w:rsid w:val="00F44975"/>
    <w:rsid w:val="00F524DD"/>
    <w:rsid w:val="00F5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6080A-A9C4-40ED-B3FF-3459BAA1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E253C"/>
    <w:rPr>
      <w:color w:val="000000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F5346C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2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5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E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6pt1pt">
    <w:name w:val="Основной текст (2) + 16 pt;Курсив;Интервал 1 pt"/>
    <w:basedOn w:val="2"/>
    <w:rsid w:val="00BE2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BE25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TimesNewRoman13pt">
    <w:name w:val="Заголовок №1 + Times New Roman;13 pt"/>
    <w:basedOn w:val="11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-1pt">
    <w:name w:val="Основной текст (4) + Интервал -1 pt"/>
    <w:basedOn w:val="4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">
    <w:name w:val="Основной текст (4) + Курсив;Интервал 0 pt"/>
    <w:basedOn w:val="4"/>
    <w:rsid w:val="00BE2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E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BE2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BE2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pt0">
    <w:name w:val="Основной текст (4) + Курсив;Интервал 0 pt"/>
    <w:basedOn w:val="4"/>
    <w:rsid w:val="00BE2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pt">
    <w:name w:val="Основной текст (4) + Курсив;Интервал 3 pt"/>
    <w:basedOn w:val="4"/>
    <w:rsid w:val="00BE2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E253C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253C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BE253C"/>
    <w:pPr>
      <w:shd w:val="clear" w:color="auto" w:fill="FFFFFF"/>
      <w:spacing w:line="320" w:lineRule="exact"/>
      <w:jc w:val="both"/>
      <w:outlineLvl w:val="0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rsid w:val="00BE253C"/>
    <w:pPr>
      <w:shd w:val="clear" w:color="auto" w:fill="FFFFFF"/>
      <w:spacing w:after="600" w:line="277" w:lineRule="exact"/>
      <w:ind w:firstLine="2100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BE253C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01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DD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F150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F5346C"/>
    <w:rPr>
      <w:rFonts w:ascii="Times New Roman" w:eastAsia="Times New Roman" w:hAnsi="Times New Roman" w:cs="Times New Roman"/>
      <w:b/>
      <w:bCs/>
      <w:spacing w:val="20"/>
      <w:sz w:val="28"/>
      <w:szCs w:val="28"/>
      <w:lang w:bidi="ar-SA"/>
    </w:rPr>
  </w:style>
  <w:style w:type="paragraph" w:styleId="a7">
    <w:name w:val="No Spacing"/>
    <w:link w:val="a8"/>
    <w:uiPriority w:val="1"/>
    <w:qFormat/>
    <w:rsid w:val="00F5346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locked/>
    <w:rsid w:val="00F5346C"/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ody Text"/>
    <w:basedOn w:val="a"/>
    <w:link w:val="aa"/>
    <w:rsid w:val="008A0BE0"/>
    <w:pPr>
      <w:widowControl/>
      <w:jc w:val="both"/>
    </w:pPr>
    <w:rPr>
      <w:rFonts w:ascii="Times New Roman" w:eastAsia="Times New Roman" w:hAnsi="Times New Roman" w:cs="Times New Roman"/>
      <w:b/>
      <w:color w:val="auto"/>
      <w:szCs w:val="20"/>
      <w:lang w:val="en-US" w:eastAsia="x-none" w:bidi="ar-SA"/>
    </w:rPr>
  </w:style>
  <w:style w:type="character" w:customStyle="1" w:styleId="aa">
    <w:name w:val="Основной текст Знак"/>
    <w:basedOn w:val="a0"/>
    <w:link w:val="a9"/>
    <w:rsid w:val="008A0BE0"/>
    <w:rPr>
      <w:rFonts w:ascii="Times New Roman" w:eastAsia="Times New Roman" w:hAnsi="Times New Roman" w:cs="Times New Roman"/>
      <w:b/>
      <w:szCs w:val="20"/>
      <w:lang w:val="en-US" w:eastAsia="x-none" w:bidi="ar-SA"/>
    </w:rPr>
  </w:style>
  <w:style w:type="paragraph" w:styleId="ab">
    <w:name w:val="Normal (Web)"/>
    <w:basedOn w:val="a"/>
    <w:uiPriority w:val="99"/>
    <w:rsid w:val="00BF5BD9"/>
    <w:pPr>
      <w:widowControl/>
      <w:spacing w:before="150" w:after="15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 Indent"/>
    <w:basedOn w:val="a"/>
    <w:link w:val="ad"/>
    <w:rsid w:val="00BF5BD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BF5BD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List Paragraph"/>
    <w:basedOn w:val="a"/>
    <w:uiPriority w:val="34"/>
    <w:qFormat/>
    <w:rsid w:val="00EF43E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811B-8A8C-41CC-9DB8-3DE3E95F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6</cp:revision>
  <cp:lastPrinted>2022-03-30T12:38:00Z</cp:lastPrinted>
  <dcterms:created xsi:type="dcterms:W3CDTF">2022-03-30T12:05:00Z</dcterms:created>
  <dcterms:modified xsi:type="dcterms:W3CDTF">2022-03-30T12:38:00Z</dcterms:modified>
</cp:coreProperties>
</file>