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B83CA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Default="00606A09" w:rsidP="00253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67D6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026082" w:rsidRDefault="00026082" w:rsidP="00026082">
      <w:pPr>
        <w:pStyle w:val="5"/>
        <w:rPr>
          <w:i w:val="0"/>
          <w:szCs w:val="28"/>
        </w:rPr>
      </w:pPr>
    </w:p>
    <w:p w:rsidR="00026082" w:rsidRDefault="00026082" w:rsidP="00026082">
      <w:pPr>
        <w:pStyle w:val="5"/>
        <w:rPr>
          <w:i w:val="0"/>
          <w:szCs w:val="28"/>
        </w:rPr>
      </w:pPr>
      <w:r w:rsidRPr="00026082">
        <w:rPr>
          <w:i w:val="0"/>
          <w:szCs w:val="28"/>
        </w:rPr>
        <w:t>РЕШЕНИЕ</w:t>
      </w:r>
    </w:p>
    <w:p w:rsidR="00026082" w:rsidRPr="00026082" w:rsidRDefault="00026082" w:rsidP="00026082"/>
    <w:p w:rsidR="00026082" w:rsidRPr="00026082" w:rsidRDefault="00026082" w:rsidP="00026082">
      <w:pPr>
        <w:pStyle w:val="ConsPlusTitle"/>
        <w:jc w:val="center"/>
        <w:rPr>
          <w:sz w:val="14"/>
          <w:szCs w:val="28"/>
        </w:rPr>
      </w:pPr>
    </w:p>
    <w:p w:rsidR="00026082" w:rsidRPr="00026082" w:rsidRDefault="00026082" w:rsidP="00026082">
      <w:pPr>
        <w:pStyle w:val="ConsPlusTitle"/>
        <w:jc w:val="center"/>
        <w:rPr>
          <w:sz w:val="14"/>
          <w:szCs w:val="28"/>
        </w:rPr>
      </w:pPr>
    </w:p>
    <w:tbl>
      <w:tblPr>
        <w:tblW w:w="10496" w:type="dxa"/>
        <w:tblInd w:w="-172" w:type="dxa"/>
        <w:tblLook w:val="0000" w:firstRow="0" w:lastRow="0" w:firstColumn="0" w:lastColumn="0" w:noHBand="0" w:noVBand="0"/>
      </w:tblPr>
      <w:tblGrid>
        <w:gridCol w:w="100"/>
        <w:gridCol w:w="5709"/>
        <w:gridCol w:w="850"/>
        <w:gridCol w:w="3837"/>
      </w:tblGrid>
      <w:tr w:rsidR="00026082" w:rsidRPr="00026082" w:rsidTr="00555FAB">
        <w:trPr>
          <w:gridAfter w:val="1"/>
          <w:wAfter w:w="3837" w:type="dxa"/>
        </w:trPr>
        <w:tc>
          <w:tcPr>
            <w:tcW w:w="6659" w:type="dxa"/>
            <w:gridSpan w:val="3"/>
          </w:tcPr>
          <w:p w:rsidR="00026082" w:rsidRP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082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дополнительных оснований</w:t>
            </w:r>
          </w:p>
          <w:p w:rsidR="00026082" w:rsidRP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признания безнадежными к взысканию </w:t>
            </w:r>
          </w:p>
          <w:p w:rsidR="00026082" w:rsidRP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недоимки по местным налогам </w:t>
            </w:r>
          </w:p>
          <w:p w:rsidR="00026082" w:rsidRP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 том числе по отмененным), задолженности по пеням и штрафам по этим налогам</w:t>
            </w:r>
            <w:r w:rsidRPr="00026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6082" w:rsidRP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082" w:rsidRPr="00026082" w:rsidTr="00555FAB">
        <w:trPr>
          <w:gridBefore w:val="1"/>
          <w:wBefore w:w="100" w:type="dxa"/>
          <w:trHeight w:val="576"/>
        </w:trPr>
        <w:tc>
          <w:tcPr>
            <w:tcW w:w="5709" w:type="dxa"/>
          </w:tcPr>
          <w:p w:rsidR="00026082" w:rsidRP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Собранием депутатов    </w:t>
            </w:r>
          </w:p>
          <w:p w:rsidR="00026082" w:rsidRPr="00026082" w:rsidRDefault="00026082" w:rsidP="00026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082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4687" w:type="dxa"/>
            <w:gridSpan w:val="2"/>
          </w:tcPr>
          <w:p w:rsidR="00026082" w:rsidRPr="00026082" w:rsidRDefault="00026082" w:rsidP="00026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082" w:rsidRPr="00026082" w:rsidRDefault="00026082" w:rsidP="00026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12 мая 2017 года</w:t>
            </w:r>
          </w:p>
        </w:tc>
      </w:tr>
    </w:tbl>
    <w:p w:rsidR="00026082" w:rsidRPr="00026082" w:rsidRDefault="00026082" w:rsidP="0002608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 xml:space="preserve">Руководствуясь пунктом 3 статьи 59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Быстрогорского сельского поселения и с целью урегулирования нереальной к взысканию задолженности по местным налогам и сборам, Собрание депутатов Быстрогорского сельского поселения 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6082" w:rsidRDefault="00026082" w:rsidP="00026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РЕШИЛО</w:t>
      </w:r>
      <w:bookmarkStart w:id="0" w:name="Par0"/>
      <w:bookmarkEnd w:id="0"/>
    </w:p>
    <w:p w:rsidR="00026082" w:rsidRPr="00026082" w:rsidRDefault="00026082" w:rsidP="00026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1. Установить дополнительные основания признания</w:t>
      </w:r>
      <w:r w:rsidRPr="00026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082">
        <w:rPr>
          <w:rFonts w:ascii="Times New Roman" w:hAnsi="Times New Roman" w:cs="Times New Roman"/>
          <w:sz w:val="28"/>
          <w:szCs w:val="28"/>
        </w:rPr>
        <w:t>безнадежными к взысканию недоимки, задолженности по пеням и штрафам по местным налогам.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2. Безнадежными к взысканию признаются недоимка по местным налогам, задолженность по пеням и штрафам по этим налогам, числящиеся за отдельными налогоплательщиками, уплата и (или) взыскание которых оказались невозможными в следующих случаях:</w:t>
      </w:r>
      <w:bookmarkStart w:id="1" w:name="Par1"/>
      <w:bookmarkEnd w:id="1"/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2.1. истечение установленного законодательством Российской Федерации о налогах и сборах срока взыскания недоимки (трех лет с момента образования недоимки) по земельному налогу (по обязательствам, возникшим до 01.01.2006 года), мобилизуемому на территории сельского поселения, а также задолженности по пеням и штрафам по этому налогу;</w:t>
      </w:r>
      <w:bookmarkStart w:id="2" w:name="Par2"/>
      <w:bookmarkEnd w:id="2"/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lastRenderedPageBreak/>
        <w:t xml:space="preserve">2.2. наличия задолженности, </w:t>
      </w:r>
      <w:proofErr w:type="gramStart"/>
      <w:r w:rsidRPr="00026082">
        <w:rPr>
          <w:rFonts w:ascii="Times New Roman" w:hAnsi="Times New Roman" w:cs="Times New Roman"/>
          <w:sz w:val="28"/>
          <w:szCs w:val="28"/>
        </w:rPr>
        <w:t>числящейся  за</w:t>
      </w:r>
      <w:proofErr w:type="gramEnd"/>
      <w:r w:rsidRPr="00026082">
        <w:rPr>
          <w:rFonts w:ascii="Times New Roman" w:hAnsi="Times New Roman" w:cs="Times New Roman"/>
          <w:sz w:val="28"/>
          <w:szCs w:val="28"/>
        </w:rPr>
        <w:t xml:space="preserve"> налогоплательщиками, плательщиками сборов по местным налогам (сборам), а также задолженности по пеням и штрафам по этим налогам (сборам), принудительное взыскание которых по исполнительным документам невозможно по основаниям и срокам, предусмотренным пунктами 3, 4 части 1 статьи 46 и частями 1, 3 статьи 21 Федерального закона от 02.10.2007 года №229-ФЗ «Об исполнительном производстве»;</w:t>
      </w:r>
      <w:bookmarkStart w:id="3" w:name="Par4"/>
      <w:bookmarkEnd w:id="3"/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 xml:space="preserve">2.3. наличия задолженности, </w:t>
      </w:r>
      <w:proofErr w:type="gramStart"/>
      <w:r w:rsidRPr="00026082">
        <w:rPr>
          <w:rFonts w:ascii="Times New Roman" w:hAnsi="Times New Roman" w:cs="Times New Roman"/>
          <w:sz w:val="28"/>
          <w:szCs w:val="28"/>
        </w:rPr>
        <w:t>числящейся  за</w:t>
      </w:r>
      <w:proofErr w:type="gramEnd"/>
      <w:r w:rsidRPr="00026082">
        <w:rPr>
          <w:rFonts w:ascii="Times New Roman" w:hAnsi="Times New Roman" w:cs="Times New Roman"/>
          <w:sz w:val="28"/>
          <w:szCs w:val="28"/>
        </w:rPr>
        <w:t xml:space="preserve"> налогоплательщиками, плательщиками сборов: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 xml:space="preserve"> - не погашенной после неоднократного (не менее трех раз) вынесения судебным приставом-исполнителем постановления об окончании исполнительного производства и возвращении взыскателю исполнительного документа по основаниям, предусмотренным пунктами 3, 4 части 1 статьи 46 Федерального закона от 02.10.2007 года №229-ФЗ «Об исполнительном производстве»; 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- не погашенной после однократного вынесения судебным приставом-исполнителем постановления об окончании исполнительного производства и возвращении взыскателю исполнительного документа по основаниям, предусмотренным пунктами 3, 4 части 1 статьи 46 Федерального закона от 02.10.2007 года №229-ФЗ «Об исполнительном производстве», и по которой истек срок давности, предусмотренный частями 1, 3 статьи 21 Федерального закона от 02.10.2007 года №229-ФЗ «Об исполнительном производстве»;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2.4. наличия задолженности, взыскание которой невыгодно с точки зрения процессуальной экономии – расходы на почтовую корреспонденцию и судебные расходы превышают сумму долга;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 xml:space="preserve">2.5. принятие судом акта, в соответствии с которым налоговому </w:t>
      </w:r>
      <w:proofErr w:type="gramStart"/>
      <w:r w:rsidRPr="00026082">
        <w:rPr>
          <w:rFonts w:ascii="Times New Roman" w:hAnsi="Times New Roman" w:cs="Times New Roman"/>
          <w:sz w:val="28"/>
          <w:szCs w:val="28"/>
        </w:rPr>
        <w:t>органу  отказано</w:t>
      </w:r>
      <w:proofErr w:type="gramEnd"/>
      <w:r w:rsidRPr="00026082">
        <w:rPr>
          <w:rFonts w:ascii="Times New Roman" w:hAnsi="Times New Roman" w:cs="Times New Roman"/>
          <w:sz w:val="28"/>
          <w:szCs w:val="28"/>
        </w:rPr>
        <w:t xml:space="preserve"> во взыскании с физического лица недоимки по местным налогам,  задолженности по пеням и штрафам по этим налогам;</w:t>
      </w:r>
      <w:bookmarkStart w:id="4" w:name="Par5"/>
      <w:bookmarkEnd w:id="4"/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2.6. смерть физического лица или объявление его умершим в порядке, установленном гражданским процессуальным законодательством Российской Федерации, и неполучение его наследниками в установленном законодательством Российской Федерации порядке свидетельства о праве на наследство и не направление наследниками нотариусу в установленном законодательством Российской Федерации порядке заявления о принятии наследства в течение трех лет со дня открытия наследства в части недоимки по местным налогам, а также задолженности по пеням и штрафам по этим налогам, образовавшимся до дня открытия наследства.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3. Списание недоимки по местным налогам, задолженности по пеням и штрафам по этим налогам в случаях, предусмотренных пунктом 2 настоящего решения, производится на основании следующих документов: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3.1 при наличии основания, указанного в подпункте 2.1 пункта 2 настоящего решения: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082">
        <w:rPr>
          <w:rFonts w:ascii="Times New Roman" w:hAnsi="Times New Roman" w:cs="Times New Roman"/>
          <w:sz w:val="28"/>
          <w:szCs w:val="28"/>
        </w:rPr>
        <w:t>3.2  при</w:t>
      </w:r>
      <w:proofErr w:type="gramEnd"/>
      <w:r w:rsidRPr="00026082">
        <w:rPr>
          <w:rFonts w:ascii="Times New Roman" w:hAnsi="Times New Roman" w:cs="Times New Roman"/>
          <w:sz w:val="28"/>
          <w:szCs w:val="28"/>
        </w:rPr>
        <w:t xml:space="preserve"> наличии основания, указанного в подпункте 2.2 и 2.3 пункта 2 настоящего решения: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lastRenderedPageBreak/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 xml:space="preserve">копии постановления о возвращении исполнительного документа, по которому взыскание не производилось или произведено частично, либо копии постановления об окончании исполнительного производства, вынесенных судебным приставом-исполнителем, акта о </w:t>
      </w:r>
      <w:proofErr w:type="gramStart"/>
      <w:r w:rsidRPr="00026082">
        <w:rPr>
          <w:rFonts w:ascii="Times New Roman" w:hAnsi="Times New Roman" w:cs="Times New Roman"/>
          <w:sz w:val="28"/>
          <w:szCs w:val="28"/>
        </w:rPr>
        <w:t>наличии  обстоятельств</w:t>
      </w:r>
      <w:proofErr w:type="gramEnd"/>
      <w:r w:rsidRPr="00026082">
        <w:rPr>
          <w:rFonts w:ascii="Times New Roman" w:hAnsi="Times New Roman" w:cs="Times New Roman"/>
          <w:sz w:val="28"/>
          <w:szCs w:val="28"/>
        </w:rPr>
        <w:t xml:space="preserve">, в соответствии с которым исполнительный документ возвращается взыскателю;    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3.3. при наличии основания, указанного в подпункте 2.4 пункта 2 настоящего решения: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3.4 при наличии основания, указанного в подпункте 2.5 пункта 2 настоящего решения: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 xml:space="preserve">копии судебного акта, в соответствии с которым налоговому органу отказано во взыскании с физического лица недоимки по местным налогам, а также задолженности </w:t>
      </w:r>
      <w:proofErr w:type="gramStart"/>
      <w:r w:rsidRPr="00026082">
        <w:rPr>
          <w:rFonts w:ascii="Times New Roman" w:hAnsi="Times New Roman" w:cs="Times New Roman"/>
          <w:sz w:val="28"/>
          <w:szCs w:val="28"/>
        </w:rPr>
        <w:t>по пеня</w:t>
      </w:r>
      <w:proofErr w:type="gramEnd"/>
      <w:r w:rsidRPr="00026082">
        <w:rPr>
          <w:rFonts w:ascii="Times New Roman" w:hAnsi="Times New Roman" w:cs="Times New Roman"/>
          <w:sz w:val="28"/>
          <w:szCs w:val="28"/>
        </w:rPr>
        <w:t xml:space="preserve"> и штрафам по этим налогам;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3.5. при наличии основания, указанного в подпункте 2.6 пункта 2 настоящего решения: справки налогового органа по месту учета физического лица (по месту нахождения организации) о суммах недоимки, задолженности по пеням и штрафам по местным налогам;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сведений о факте смерти физического лица, полученных от органов записи актов гражданского состояния, или копии судебного решения об объявлении физического лица умершим;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4. Решение о признании безнадежными к взысканию и списании недоимки, задолженности по пеням и штрафам по местным налогам, мобилизуемым на территории Быстрогорского сельского поселения Тацинского района, принимается налоговым органом по месту учета налогоплательщика, плательщика сборов на основании пункта 2 части 2 статьи 59 Налогового кодекса Российской Федерации.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5. Рекомендовать территориальному налоговому органу: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 xml:space="preserve">5.1 </w:t>
      </w:r>
      <w:proofErr w:type="gramStart"/>
      <w:r w:rsidRPr="00026082">
        <w:rPr>
          <w:rFonts w:ascii="Times New Roman" w:hAnsi="Times New Roman" w:cs="Times New Roman"/>
          <w:sz w:val="28"/>
          <w:szCs w:val="28"/>
        </w:rPr>
        <w:t>осуществлять  контроль</w:t>
      </w:r>
      <w:proofErr w:type="gramEnd"/>
      <w:r w:rsidRPr="00026082">
        <w:rPr>
          <w:rFonts w:ascii="Times New Roman" w:hAnsi="Times New Roman" w:cs="Times New Roman"/>
          <w:sz w:val="28"/>
          <w:szCs w:val="28"/>
        </w:rPr>
        <w:t xml:space="preserve"> за правильностью списания безнадежных к взысканию недоимки, задолженности по пеням и штрафам по местным налогам по дополнительным основаниям, предусмотренным настоящим решением;</w:t>
      </w:r>
    </w:p>
    <w:p w:rsidR="00026082" w:rsidRPr="00026082" w:rsidRDefault="00026082" w:rsidP="000260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5.2 направлять сведения об общей сумме списанной недоимки по местным налогам (сборам), задолженности по пеням и штрафам по указанным налогам, подлежащим зачислению в бюджет Быстрогорского сельского поселения Тацинского района, ежеквартально не позднее 15 числа месяца, следующего за отчетным кварталом, в Быстрогорском сельском поселении Тацинского района.</w:t>
      </w:r>
    </w:p>
    <w:p w:rsidR="00026082" w:rsidRPr="00026082" w:rsidRDefault="00026082" w:rsidP="000260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26082">
        <w:rPr>
          <w:rFonts w:ascii="Times New Roman" w:hAnsi="Times New Roman" w:cs="Times New Roman"/>
          <w:sz w:val="28"/>
        </w:rPr>
        <w:t>6. Настоящее решение вступает в силу со дня его официального опубликования.</w:t>
      </w:r>
    </w:p>
    <w:p w:rsidR="00026082" w:rsidRPr="00026082" w:rsidRDefault="00026082" w:rsidP="000260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26082">
        <w:rPr>
          <w:rFonts w:ascii="Times New Roman" w:hAnsi="Times New Roman" w:cs="Times New Roman"/>
          <w:sz w:val="28"/>
        </w:rPr>
        <w:t>7. Признать утратившим силу решение Собрания депутатов Быстрогорского сельского поселения от 28.03.2014 года № 76-СД «</w:t>
      </w:r>
      <w:r w:rsidRPr="00026082">
        <w:rPr>
          <w:rFonts w:ascii="Times New Roman" w:hAnsi="Times New Roman" w:cs="Times New Roman"/>
          <w:sz w:val="28"/>
          <w:szCs w:val="28"/>
        </w:rPr>
        <w:t xml:space="preserve">Об установлении дополнительных </w:t>
      </w:r>
      <w:r w:rsidRPr="00026082">
        <w:rPr>
          <w:rFonts w:ascii="Times New Roman" w:hAnsi="Times New Roman" w:cs="Times New Roman"/>
          <w:sz w:val="28"/>
          <w:szCs w:val="28"/>
        </w:rPr>
        <w:lastRenderedPageBreak/>
        <w:t>оснований признания недоимки, задолженности по пеням и штрафам по местным налогам безнадежными к взысканию и их списания»</w:t>
      </w:r>
    </w:p>
    <w:p w:rsidR="00026082" w:rsidRPr="00026082" w:rsidRDefault="00026082" w:rsidP="00026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</w:rPr>
        <w:t xml:space="preserve">          8</w:t>
      </w:r>
      <w:r w:rsidRPr="00026082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proofErr w:type="gramStart"/>
      <w:r w:rsidRPr="00026082">
        <w:rPr>
          <w:rFonts w:ascii="Times New Roman" w:hAnsi="Times New Roman" w:cs="Times New Roman"/>
          <w:sz w:val="28"/>
          <w:szCs w:val="28"/>
        </w:rPr>
        <w:t>решения  возложить</w:t>
      </w:r>
      <w:proofErr w:type="gramEnd"/>
      <w:r w:rsidRPr="00026082">
        <w:rPr>
          <w:rFonts w:ascii="Times New Roman" w:hAnsi="Times New Roman" w:cs="Times New Roman"/>
          <w:sz w:val="28"/>
          <w:szCs w:val="28"/>
        </w:rPr>
        <w:t xml:space="preserve"> на постоянную комиссию по бюджету, налогам и собственности  (Председатель комиссии - Янченко Т.А.).</w:t>
      </w:r>
    </w:p>
    <w:p w:rsidR="00026082" w:rsidRPr="00026082" w:rsidRDefault="00026082" w:rsidP="00026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26082" w:rsidRPr="00026082" w:rsidRDefault="00026082" w:rsidP="00026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26082" w:rsidRPr="00026082" w:rsidRDefault="00026082" w:rsidP="000260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6082">
        <w:rPr>
          <w:rFonts w:ascii="Times New Roman" w:hAnsi="Times New Roman" w:cs="Times New Roman"/>
          <w:sz w:val="28"/>
        </w:rPr>
        <w:t xml:space="preserve">Глава Быстрогорского </w:t>
      </w:r>
    </w:p>
    <w:p w:rsidR="00026082" w:rsidRPr="00026082" w:rsidRDefault="00026082" w:rsidP="000260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6082">
        <w:rPr>
          <w:rFonts w:ascii="Times New Roman" w:hAnsi="Times New Roman" w:cs="Times New Roman"/>
          <w:sz w:val="28"/>
        </w:rPr>
        <w:t>сельского поселения                                                                                    С.Н. Кутенко</w:t>
      </w:r>
    </w:p>
    <w:p w:rsidR="00026082" w:rsidRPr="00026082" w:rsidRDefault="00026082" w:rsidP="00026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26082" w:rsidRPr="00026082" w:rsidRDefault="00026082" w:rsidP="00026082">
      <w:pPr>
        <w:spacing w:after="0" w:line="240" w:lineRule="auto"/>
        <w:rPr>
          <w:rFonts w:ascii="Times New Roman" w:hAnsi="Times New Roman" w:cs="Times New Roman"/>
        </w:rPr>
      </w:pPr>
      <w:r w:rsidRPr="00026082">
        <w:rPr>
          <w:rFonts w:ascii="Times New Roman" w:hAnsi="Times New Roman" w:cs="Times New Roman"/>
        </w:rPr>
        <w:t xml:space="preserve">п. Быстрогорский </w:t>
      </w:r>
    </w:p>
    <w:p w:rsidR="00026082" w:rsidRPr="00026082" w:rsidRDefault="00026082" w:rsidP="00026082">
      <w:pPr>
        <w:spacing w:after="0" w:line="240" w:lineRule="auto"/>
        <w:rPr>
          <w:rFonts w:ascii="Times New Roman" w:hAnsi="Times New Roman" w:cs="Times New Roman"/>
        </w:rPr>
      </w:pPr>
      <w:r w:rsidRPr="00026082">
        <w:rPr>
          <w:rFonts w:ascii="Times New Roman" w:hAnsi="Times New Roman" w:cs="Times New Roman"/>
        </w:rPr>
        <w:t>12 мая 2017 года</w:t>
      </w:r>
    </w:p>
    <w:p w:rsidR="00026082" w:rsidRPr="00026082" w:rsidRDefault="00026082" w:rsidP="000260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026082">
        <w:rPr>
          <w:rFonts w:ascii="Times New Roman" w:hAnsi="Times New Roman" w:cs="Times New Roman"/>
        </w:rPr>
        <w:t>№  230</w:t>
      </w:r>
      <w:proofErr w:type="gramEnd"/>
      <w:r w:rsidRPr="00026082">
        <w:rPr>
          <w:rFonts w:ascii="Times New Roman" w:hAnsi="Times New Roman" w:cs="Times New Roman"/>
        </w:rPr>
        <w:t xml:space="preserve"> -СД</w:t>
      </w:r>
    </w:p>
    <w:p w:rsidR="00F921DB" w:rsidRDefault="00F921DB" w:rsidP="00F9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26082" w:rsidRPr="00026082" w:rsidRDefault="00026082" w:rsidP="00026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0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26082" w:rsidRPr="00026082" w:rsidRDefault="00026082" w:rsidP="00026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6082" w:rsidRPr="00026082" w:rsidRDefault="00026082" w:rsidP="00026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082">
        <w:rPr>
          <w:rFonts w:ascii="Times New Roman" w:hAnsi="Times New Roman" w:cs="Times New Roman"/>
          <w:b/>
          <w:sz w:val="28"/>
          <w:szCs w:val="28"/>
        </w:rPr>
        <w:t xml:space="preserve"> 02 мая </w:t>
      </w:r>
      <w:proofErr w:type="gramStart"/>
      <w:r w:rsidRPr="00026082">
        <w:rPr>
          <w:rFonts w:ascii="Times New Roman" w:hAnsi="Times New Roman" w:cs="Times New Roman"/>
          <w:b/>
          <w:sz w:val="28"/>
          <w:szCs w:val="28"/>
        </w:rPr>
        <w:t>2017  г.</w:t>
      </w:r>
      <w:proofErr w:type="gramEnd"/>
      <w:r w:rsidRPr="00026082">
        <w:rPr>
          <w:rFonts w:ascii="Times New Roman" w:hAnsi="Times New Roman" w:cs="Times New Roman"/>
          <w:b/>
          <w:sz w:val="28"/>
          <w:szCs w:val="28"/>
        </w:rPr>
        <w:t xml:space="preserve">                               № 50                                п. Быстрогорский     </w:t>
      </w:r>
    </w:p>
    <w:p w:rsidR="00026082" w:rsidRPr="00026082" w:rsidRDefault="00026082" w:rsidP="00026082">
      <w:pPr>
        <w:spacing w:after="0" w:line="240" w:lineRule="auto"/>
        <w:rPr>
          <w:rFonts w:ascii="Times New Roman" w:hAnsi="Times New Roman" w:cs="Times New Roman"/>
        </w:rPr>
      </w:pPr>
    </w:p>
    <w:p w:rsidR="00026082" w:rsidRPr="00026082" w:rsidRDefault="00026082" w:rsidP="00026082">
      <w:pPr>
        <w:pStyle w:val="1"/>
        <w:spacing w:before="0" w:line="240" w:lineRule="auto"/>
        <w:rPr>
          <w:rStyle w:val="af4"/>
          <w:rFonts w:ascii="Times New Roman" w:hAnsi="Times New Roman"/>
          <w:color w:val="auto"/>
          <w:sz w:val="28"/>
          <w:szCs w:val="28"/>
        </w:rPr>
      </w:pPr>
      <w:r w:rsidRPr="00026082">
        <w:rPr>
          <w:rStyle w:val="af4"/>
          <w:rFonts w:ascii="Times New Roman" w:hAnsi="Times New Roman"/>
          <w:color w:val="auto"/>
          <w:sz w:val="28"/>
          <w:szCs w:val="28"/>
        </w:rPr>
        <w:t>О внесении изменений в постановление</w:t>
      </w:r>
    </w:p>
    <w:p w:rsidR="00026082" w:rsidRPr="00026082" w:rsidRDefault="00026082" w:rsidP="00026082">
      <w:pPr>
        <w:pStyle w:val="1"/>
        <w:spacing w:before="0" w:line="240" w:lineRule="auto"/>
        <w:rPr>
          <w:rStyle w:val="af4"/>
          <w:rFonts w:ascii="Times New Roman" w:hAnsi="Times New Roman"/>
          <w:color w:val="auto"/>
          <w:sz w:val="28"/>
          <w:szCs w:val="28"/>
        </w:rPr>
      </w:pPr>
      <w:r w:rsidRPr="00026082">
        <w:rPr>
          <w:rStyle w:val="af4"/>
          <w:rFonts w:ascii="Times New Roman" w:hAnsi="Times New Roman"/>
          <w:color w:val="auto"/>
          <w:sz w:val="28"/>
          <w:szCs w:val="28"/>
        </w:rPr>
        <w:t xml:space="preserve">Администрации Быстрогорского сельского </w:t>
      </w:r>
    </w:p>
    <w:p w:rsidR="00026082" w:rsidRPr="00026082" w:rsidRDefault="00026082" w:rsidP="00026082">
      <w:pPr>
        <w:pStyle w:val="1"/>
        <w:spacing w:before="0" w:line="240" w:lineRule="auto"/>
        <w:rPr>
          <w:rStyle w:val="af4"/>
          <w:rFonts w:ascii="Times New Roman" w:hAnsi="Times New Roman"/>
          <w:color w:val="auto"/>
          <w:sz w:val="28"/>
          <w:szCs w:val="28"/>
        </w:rPr>
      </w:pPr>
      <w:r w:rsidRPr="00026082">
        <w:rPr>
          <w:rStyle w:val="af4"/>
          <w:rFonts w:ascii="Times New Roman" w:hAnsi="Times New Roman"/>
          <w:color w:val="auto"/>
          <w:sz w:val="28"/>
          <w:szCs w:val="28"/>
        </w:rPr>
        <w:t xml:space="preserve">поселения от 30.12.2016 г. № 222 «Об утверждении </w:t>
      </w:r>
    </w:p>
    <w:p w:rsidR="00026082" w:rsidRPr="00026082" w:rsidRDefault="00026082" w:rsidP="00026082">
      <w:pPr>
        <w:pStyle w:val="1"/>
        <w:spacing w:before="0" w:line="240" w:lineRule="auto"/>
        <w:rPr>
          <w:rStyle w:val="af4"/>
          <w:rFonts w:ascii="Times New Roman" w:hAnsi="Times New Roman"/>
          <w:color w:val="auto"/>
          <w:sz w:val="28"/>
          <w:szCs w:val="28"/>
        </w:rPr>
      </w:pPr>
      <w:r w:rsidRPr="00026082">
        <w:rPr>
          <w:rStyle w:val="af4"/>
          <w:rFonts w:ascii="Times New Roman" w:hAnsi="Times New Roman"/>
          <w:color w:val="auto"/>
          <w:sz w:val="28"/>
          <w:szCs w:val="28"/>
        </w:rPr>
        <w:t xml:space="preserve">плана финансово-хозяйственной деятельности </w:t>
      </w:r>
    </w:p>
    <w:p w:rsidR="00026082" w:rsidRPr="00026082" w:rsidRDefault="00026082" w:rsidP="00026082">
      <w:pPr>
        <w:pStyle w:val="1"/>
        <w:spacing w:before="0" w:line="240" w:lineRule="auto"/>
        <w:rPr>
          <w:rStyle w:val="af4"/>
          <w:rFonts w:ascii="Times New Roman" w:hAnsi="Times New Roman"/>
          <w:color w:val="auto"/>
          <w:sz w:val="28"/>
          <w:szCs w:val="28"/>
        </w:rPr>
      </w:pPr>
      <w:proofErr w:type="gramStart"/>
      <w:r w:rsidRPr="00026082">
        <w:rPr>
          <w:rStyle w:val="af4"/>
          <w:rFonts w:ascii="Times New Roman" w:hAnsi="Times New Roman"/>
          <w:color w:val="auto"/>
          <w:sz w:val="28"/>
          <w:szCs w:val="28"/>
        </w:rPr>
        <w:t>муниципального  бюджетного</w:t>
      </w:r>
      <w:proofErr w:type="gramEnd"/>
      <w:r w:rsidRPr="00026082">
        <w:rPr>
          <w:rStyle w:val="af4"/>
          <w:rFonts w:ascii="Times New Roman" w:hAnsi="Times New Roman"/>
          <w:color w:val="auto"/>
          <w:sz w:val="28"/>
          <w:szCs w:val="28"/>
        </w:rPr>
        <w:t xml:space="preserve"> учреждения  культуры </w:t>
      </w:r>
    </w:p>
    <w:p w:rsidR="00026082" w:rsidRPr="00026082" w:rsidRDefault="00026082" w:rsidP="00026082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26082">
        <w:rPr>
          <w:rStyle w:val="af4"/>
          <w:rFonts w:ascii="Times New Roman" w:hAnsi="Times New Roman"/>
          <w:color w:val="auto"/>
          <w:sz w:val="28"/>
          <w:szCs w:val="28"/>
        </w:rPr>
        <w:t xml:space="preserve">«Быстрогорский сельский Дом культуры» на 2017 год </w:t>
      </w:r>
    </w:p>
    <w:p w:rsidR="00026082" w:rsidRPr="00026082" w:rsidRDefault="00026082" w:rsidP="00026082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</w:p>
    <w:p w:rsidR="00026082" w:rsidRPr="00026082" w:rsidRDefault="00026082" w:rsidP="000260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6082">
        <w:rPr>
          <w:rFonts w:ascii="Times New Roman" w:hAnsi="Times New Roman" w:cs="Times New Roman"/>
          <w:sz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28.04.2017 г. № 228-СД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 на  2017 и на плановый период 2108 и 2019 годов»,</w:t>
      </w:r>
    </w:p>
    <w:p w:rsidR="00026082" w:rsidRPr="00026082" w:rsidRDefault="00026082" w:rsidP="0002608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026082" w:rsidRPr="00026082" w:rsidRDefault="00026082" w:rsidP="0002608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2608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6082" w:rsidRPr="00026082" w:rsidRDefault="00026082" w:rsidP="0002608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026082" w:rsidRPr="00026082" w:rsidRDefault="00026082" w:rsidP="00026082">
      <w:pPr>
        <w:pStyle w:val="1"/>
        <w:spacing w:before="0" w:line="240" w:lineRule="auto"/>
        <w:ind w:firstLine="709"/>
        <w:jc w:val="both"/>
        <w:rPr>
          <w:rStyle w:val="af4"/>
          <w:rFonts w:ascii="Times New Roman" w:hAnsi="Times New Roman"/>
          <w:color w:val="auto"/>
          <w:sz w:val="28"/>
          <w:szCs w:val="28"/>
        </w:rPr>
      </w:pPr>
      <w:r w:rsidRPr="00026082">
        <w:rPr>
          <w:rFonts w:ascii="Times New Roman" w:hAnsi="Times New Roman" w:cs="Times New Roman"/>
          <w:color w:val="auto"/>
          <w:sz w:val="28"/>
          <w:szCs w:val="28"/>
        </w:rPr>
        <w:t>1.  Внести изменения в постановление от 30.12.2016 года № 222 «Об утверждении Плана</w:t>
      </w:r>
      <w:r w:rsidRPr="000260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026082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2017 год», изложив приложение к постановлению в новой редакции согласно </w:t>
      </w:r>
      <w:proofErr w:type="gramStart"/>
      <w:r w:rsidRPr="00026082">
        <w:rPr>
          <w:rStyle w:val="af4"/>
          <w:rFonts w:ascii="Times New Roman" w:hAnsi="Times New Roman"/>
          <w:b w:val="0"/>
          <w:color w:val="auto"/>
          <w:sz w:val="28"/>
          <w:szCs w:val="28"/>
        </w:rPr>
        <w:t>приложению</w:t>
      </w:r>
      <w:proofErr w:type="gramEnd"/>
      <w:r w:rsidRPr="00026082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 к настоящему постановлению.</w:t>
      </w:r>
    </w:p>
    <w:p w:rsidR="00026082" w:rsidRPr="00026082" w:rsidRDefault="00026082" w:rsidP="00026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082">
        <w:rPr>
          <w:rStyle w:val="af3"/>
          <w:color w:val="auto"/>
          <w:sz w:val="28"/>
          <w:szCs w:val="28"/>
        </w:rPr>
        <w:t xml:space="preserve">2. </w:t>
      </w:r>
      <w:proofErr w:type="gramStart"/>
      <w:r w:rsidRPr="00026082">
        <w:rPr>
          <w:rFonts w:ascii="Times New Roman" w:hAnsi="Times New Roman" w:cs="Times New Roman"/>
          <w:sz w:val="28"/>
        </w:rPr>
        <w:t>Постановление  подлежит</w:t>
      </w:r>
      <w:proofErr w:type="gramEnd"/>
      <w:r w:rsidRPr="00026082">
        <w:rPr>
          <w:rFonts w:ascii="Times New Roman" w:hAnsi="Times New Roman" w:cs="Times New Roman"/>
          <w:sz w:val="28"/>
        </w:rPr>
        <w:t xml:space="preserve"> опубликованию </w:t>
      </w:r>
      <w:r w:rsidRPr="00026082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026082" w:rsidRPr="00026082" w:rsidRDefault="00026082" w:rsidP="00026082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026082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026082" w:rsidRPr="00026082" w:rsidRDefault="00026082" w:rsidP="00026082">
      <w:pPr>
        <w:spacing w:after="0" w:line="240" w:lineRule="auto"/>
        <w:rPr>
          <w:rFonts w:ascii="Times New Roman" w:hAnsi="Times New Roman" w:cs="Times New Roman"/>
        </w:rPr>
      </w:pPr>
    </w:p>
    <w:p w:rsidR="00026082" w:rsidRPr="00026082" w:rsidRDefault="00026082" w:rsidP="00026082">
      <w:pPr>
        <w:pStyle w:val="1"/>
        <w:spacing w:before="0" w:line="240" w:lineRule="auto"/>
        <w:rPr>
          <w:rStyle w:val="af3"/>
          <w:b w:val="0"/>
          <w:color w:val="auto"/>
          <w:sz w:val="28"/>
          <w:szCs w:val="28"/>
        </w:rPr>
      </w:pPr>
      <w:r w:rsidRPr="00026082">
        <w:rPr>
          <w:rStyle w:val="af3"/>
          <w:b w:val="0"/>
          <w:color w:val="auto"/>
          <w:sz w:val="28"/>
          <w:szCs w:val="28"/>
        </w:rPr>
        <w:t>Глава Быстрогорского</w:t>
      </w:r>
    </w:p>
    <w:p w:rsidR="00026082" w:rsidRPr="00026082" w:rsidRDefault="00026082" w:rsidP="00026082">
      <w:pPr>
        <w:spacing w:after="0" w:line="240" w:lineRule="auto"/>
        <w:rPr>
          <w:rStyle w:val="af3"/>
          <w:b w:val="0"/>
          <w:color w:val="auto"/>
          <w:sz w:val="28"/>
          <w:szCs w:val="28"/>
        </w:rPr>
      </w:pPr>
      <w:r w:rsidRPr="00026082">
        <w:rPr>
          <w:rStyle w:val="af3"/>
          <w:b w:val="0"/>
          <w:color w:val="auto"/>
          <w:sz w:val="28"/>
          <w:szCs w:val="28"/>
        </w:rPr>
        <w:t xml:space="preserve">сельского поселения                                            </w:t>
      </w:r>
      <w:r w:rsidRPr="00026082">
        <w:rPr>
          <w:rStyle w:val="af3"/>
          <w:b w:val="0"/>
          <w:color w:val="auto"/>
          <w:sz w:val="28"/>
          <w:szCs w:val="28"/>
        </w:rPr>
        <w:tab/>
      </w:r>
      <w:r w:rsidRPr="00026082">
        <w:rPr>
          <w:rStyle w:val="af3"/>
          <w:b w:val="0"/>
          <w:color w:val="auto"/>
          <w:sz w:val="28"/>
          <w:szCs w:val="28"/>
        </w:rPr>
        <w:tab/>
        <w:t xml:space="preserve">        С.Н. Кутенко</w:t>
      </w:r>
    </w:p>
    <w:p w:rsidR="00026082" w:rsidRDefault="00026082" w:rsidP="000260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26082" w:rsidSect="007442C9">
          <w:pgSz w:w="11906" w:h="16838"/>
          <w:pgMar w:top="794" w:right="567" w:bottom="567" w:left="1134" w:header="709" w:footer="709" w:gutter="0"/>
          <w:cols w:space="708"/>
          <w:docGrid w:linePitch="360"/>
        </w:sectPr>
      </w:pPr>
    </w:p>
    <w:p w:rsidR="001E56E9" w:rsidRDefault="00BF5D0E" w:rsidP="000260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5D0E">
        <w:lastRenderedPageBreak/>
        <w:drawing>
          <wp:inline distT="0" distB="0" distL="0" distR="0" wp14:anchorId="746D4EB9" wp14:editId="7BB4CA0D">
            <wp:extent cx="6480175" cy="6021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02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0E" w:rsidRDefault="00BF5D0E" w:rsidP="000260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1"/>
        <w:gridCol w:w="6701"/>
        <w:gridCol w:w="2823"/>
      </w:tblGrid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BF5D0E" w:rsidRPr="00BF5D0E" w:rsidTr="00BF5D0E">
        <w:trPr>
          <w:trHeight w:val="286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D0E">
              <w:rPr>
                <w:rFonts w:ascii="Times New Roman" w:hAnsi="Times New Roman" w:cs="Times New Roman"/>
                <w:b/>
                <w:bCs/>
              </w:rPr>
              <w:t>Показатели финансового состояния учреждения (подразделения)</w:t>
            </w:r>
          </w:p>
        </w:tc>
      </w:tr>
      <w:tr w:rsidR="00BF5D0E" w:rsidRPr="00BF5D0E" w:rsidTr="00BF5D0E">
        <w:trPr>
          <w:trHeight w:val="286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D0E">
              <w:rPr>
                <w:rFonts w:ascii="Times New Roman" w:hAnsi="Times New Roman" w:cs="Times New Roman"/>
                <w:b/>
                <w:bCs/>
              </w:rPr>
              <w:t>на 02 мая 2017 г.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3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11 795 213,87</w:t>
            </w:r>
          </w:p>
        </w:tc>
      </w:tr>
      <w:tr w:rsidR="00BF5D0E" w:rsidRPr="00BF5D0E" w:rsidTr="00BF5D0E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них:</w:t>
            </w:r>
            <w:r w:rsidRPr="00BF5D0E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недвижимое</w:t>
            </w:r>
            <w:proofErr w:type="gramEnd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имущество, всего: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11 056 577,87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в том числе: остаточная стоимость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3 890 289,21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особо ценное движимое имущество, всего: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738 636,00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в том числе: остаточная стоимость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r w:rsidRPr="00BF5D0E">
              <w:rPr>
                <w:rFonts w:ascii="Times New Roman" w:hAnsi="Times New Roman" w:cs="Times New Roman"/>
                <w:sz w:val="20"/>
                <w:szCs w:val="20"/>
              </w:rPr>
              <w:br/>
              <w:t>денежные средства учреждения, всего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Pr="00BF5D0E">
              <w:rPr>
                <w:rFonts w:ascii="Times New Roman" w:hAnsi="Times New Roman" w:cs="Times New Roman"/>
                <w:sz w:val="20"/>
                <w:szCs w:val="20"/>
              </w:rPr>
              <w:br/>
              <w:t>денежные</w:t>
            </w:r>
            <w:proofErr w:type="gramEnd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учреждения на счетах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иные финансовые инструменты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Обязательства, всего: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них:</w:t>
            </w:r>
            <w:r w:rsidRPr="00BF5D0E">
              <w:rPr>
                <w:rFonts w:ascii="Times New Roman" w:hAnsi="Times New Roman" w:cs="Times New Roman"/>
                <w:sz w:val="20"/>
                <w:szCs w:val="20"/>
              </w:rPr>
              <w:br/>
              <w:t>долговые</w:t>
            </w:r>
            <w:proofErr w:type="gramEnd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25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5D0E" w:rsidRPr="00BF5D0E" w:rsidTr="00BF5D0E">
        <w:trPr>
          <w:trHeight w:val="51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Pr="00BF5D0E">
              <w:rPr>
                <w:rFonts w:ascii="Times New Roman" w:hAnsi="Times New Roman" w:cs="Times New Roman"/>
                <w:sz w:val="20"/>
                <w:szCs w:val="20"/>
              </w:rPr>
              <w:br/>
              <w:t>просроченная</w:t>
            </w:r>
            <w:proofErr w:type="gramEnd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кредиторская задолженность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D0E" w:rsidRPr="00BF5D0E" w:rsidRDefault="00BF5D0E" w:rsidP="00BF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C23"/>
            <w:r w:rsidRPr="00BF5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End w:id="5"/>
          </w:p>
        </w:tc>
      </w:tr>
    </w:tbl>
    <w:p w:rsidR="00BF5D0E" w:rsidRDefault="00BF5D0E" w:rsidP="000260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42C9" w:rsidRDefault="007442C9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F5D0E" w:rsidRDefault="00BF5D0E" w:rsidP="00BF5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5D0E" w:rsidSect="007442C9">
          <w:pgSz w:w="11906" w:h="16838"/>
          <w:pgMar w:top="794" w:right="567" w:bottom="567" w:left="1134" w:header="709" w:footer="709" w:gutter="0"/>
          <w:cols w:space="708"/>
          <w:docGrid w:linePitch="360"/>
        </w:sectPr>
      </w:pPr>
    </w:p>
    <w:p w:rsidR="00BF5D0E" w:rsidRDefault="00BF5D0E" w:rsidP="005A2CB7">
      <w:pPr>
        <w:spacing w:after="0"/>
        <w:rPr>
          <w:rFonts w:ascii="Times New Roman" w:hAnsi="Times New Roman" w:cs="Times New Roman"/>
          <w:b/>
          <w:bCs/>
        </w:rPr>
        <w:sectPr w:rsidR="00BF5D0E" w:rsidSect="00BF5D0E">
          <w:pgSz w:w="16838" w:h="11906" w:orient="landscape"/>
          <w:pgMar w:top="567" w:right="567" w:bottom="1134" w:left="794" w:header="709" w:footer="709" w:gutter="0"/>
          <w:cols w:space="708"/>
          <w:docGrid w:linePitch="360"/>
        </w:sectPr>
      </w:pPr>
      <w:r w:rsidRPr="00BF5D0E">
        <w:lastRenderedPageBreak/>
        <w:drawing>
          <wp:inline distT="0" distB="0" distL="0" distR="0" wp14:anchorId="52C3D7F9" wp14:editId="07C2430C">
            <wp:extent cx="9827895" cy="5444490"/>
            <wp:effectExtent l="0" t="0" r="190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7895" cy="544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0E" w:rsidRDefault="00BF5D0E" w:rsidP="005A2CB7">
      <w:pPr>
        <w:spacing w:after="0"/>
        <w:rPr>
          <w:rFonts w:ascii="Times New Roman" w:hAnsi="Times New Roman" w:cs="Times New Roman"/>
          <w:b/>
          <w:bCs/>
        </w:rPr>
      </w:pPr>
      <w:r w:rsidRPr="00BF5D0E">
        <w:lastRenderedPageBreak/>
        <w:drawing>
          <wp:inline distT="0" distB="0" distL="0" distR="0" wp14:anchorId="45DEEE00" wp14:editId="6F8A71C4">
            <wp:extent cx="9827895" cy="4017645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789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D0E" w:rsidRDefault="00BF5D0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F5D0E" w:rsidRDefault="00BF5D0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F5D0E" w:rsidRDefault="00BF5D0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A67813" w:rsidRDefault="00A67813" w:rsidP="00A67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7813" w:rsidSect="00BF5D0E">
          <w:pgSz w:w="16838" w:h="11906" w:orient="landscape"/>
          <w:pgMar w:top="567" w:right="567" w:bottom="1134" w:left="794" w:header="709" w:footer="709" w:gutter="0"/>
          <w:cols w:space="708"/>
          <w:docGrid w:linePitch="360"/>
        </w:sect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100"/>
        <w:gridCol w:w="1880"/>
        <w:gridCol w:w="3200"/>
      </w:tblGrid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Таблица 3</w:t>
            </w:r>
          </w:p>
        </w:tc>
      </w:tr>
      <w:tr w:rsidR="00A67813" w:rsidRPr="00A67813" w:rsidTr="00A67813">
        <w:trPr>
          <w:trHeight w:val="286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813">
              <w:rPr>
                <w:rFonts w:ascii="Times New Roman" w:hAnsi="Times New Roman" w:cs="Times New Roman"/>
                <w:b/>
                <w:bCs/>
              </w:rPr>
              <w:t xml:space="preserve">Сведения о средствах, поступающих во временное распоряжение учреждения </w:t>
            </w:r>
          </w:p>
        </w:tc>
      </w:tr>
      <w:tr w:rsidR="00A67813" w:rsidRPr="00A67813" w:rsidTr="00A67813">
        <w:trPr>
          <w:trHeight w:val="286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813">
              <w:rPr>
                <w:rFonts w:ascii="Times New Roman" w:hAnsi="Times New Roman" w:cs="Times New Roman"/>
                <w:b/>
                <w:bCs/>
              </w:rPr>
              <w:t>(подразделения)</w:t>
            </w:r>
          </w:p>
        </w:tc>
      </w:tr>
      <w:tr w:rsidR="00A67813" w:rsidRPr="00A67813" w:rsidTr="00A67813">
        <w:trPr>
          <w:trHeight w:val="286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813">
              <w:rPr>
                <w:rFonts w:ascii="Times New Roman" w:hAnsi="Times New Roman" w:cs="Times New Roman"/>
                <w:b/>
                <w:bCs/>
              </w:rPr>
              <w:t>на 02 мая 2017 г.</w:t>
            </w:r>
          </w:p>
        </w:tc>
      </w:tr>
      <w:tr w:rsidR="00A67813" w:rsidRPr="00A67813" w:rsidTr="00A67813">
        <w:trPr>
          <w:trHeight w:val="286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813">
              <w:rPr>
                <w:rFonts w:ascii="Times New Roman" w:hAnsi="Times New Roman" w:cs="Times New Roman"/>
                <w:b/>
                <w:bCs/>
              </w:rPr>
              <w:t>(очередной финансовый год)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813" w:rsidRPr="00A67813" w:rsidTr="00A67813">
        <w:trPr>
          <w:trHeight w:val="51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, с точностью до двух знаков после запятой - 0,00)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Поступление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Выбытие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Таблица 4</w:t>
            </w:r>
          </w:p>
        </w:tc>
      </w:tr>
      <w:tr w:rsidR="00A67813" w:rsidRPr="00A67813" w:rsidTr="00A67813">
        <w:trPr>
          <w:trHeight w:val="28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7813">
              <w:rPr>
                <w:rFonts w:ascii="Times New Roman" w:hAnsi="Times New Roman" w:cs="Times New Roman"/>
                <w:b/>
                <w:bCs/>
              </w:rPr>
              <w:t>Справочная информация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 xml:space="preserve">Сумма (тыс. </w:t>
            </w:r>
            <w:proofErr w:type="spellStart"/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7813" w:rsidRPr="00A67813" w:rsidTr="00A67813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813" w:rsidRPr="00A67813" w:rsidTr="00A67813">
        <w:trPr>
          <w:trHeight w:val="1274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7813" w:rsidRPr="00A67813" w:rsidTr="00A67813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13" w:rsidRPr="00A67813" w:rsidRDefault="00A67813" w:rsidP="00A67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8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A66F21" w:rsidRPr="00A66F21" w:rsidRDefault="00A66F21" w:rsidP="00A66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F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66F21" w:rsidRPr="00A66F21" w:rsidRDefault="00A66F21" w:rsidP="00A66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6F21" w:rsidRPr="00A66F21" w:rsidRDefault="00A66F21" w:rsidP="00A66F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F21">
        <w:rPr>
          <w:rFonts w:ascii="Times New Roman" w:hAnsi="Times New Roman" w:cs="Times New Roman"/>
          <w:b/>
          <w:sz w:val="28"/>
          <w:szCs w:val="28"/>
        </w:rPr>
        <w:t xml:space="preserve"> 15 мая </w:t>
      </w:r>
      <w:proofErr w:type="gramStart"/>
      <w:r w:rsidRPr="00A66F21">
        <w:rPr>
          <w:rFonts w:ascii="Times New Roman" w:hAnsi="Times New Roman" w:cs="Times New Roman"/>
          <w:b/>
          <w:sz w:val="28"/>
          <w:szCs w:val="28"/>
        </w:rPr>
        <w:t>2017  г.</w:t>
      </w:r>
      <w:proofErr w:type="gramEnd"/>
      <w:r w:rsidRPr="00A66F21">
        <w:rPr>
          <w:rFonts w:ascii="Times New Roman" w:hAnsi="Times New Roman" w:cs="Times New Roman"/>
          <w:b/>
          <w:sz w:val="28"/>
          <w:szCs w:val="28"/>
        </w:rPr>
        <w:t xml:space="preserve">                               № 55                                п. Быстрогорский     </w:t>
      </w:r>
    </w:p>
    <w:p w:rsidR="00A66F21" w:rsidRPr="00A66F21" w:rsidRDefault="00A66F21" w:rsidP="00A66F21">
      <w:pPr>
        <w:spacing w:after="0" w:line="240" w:lineRule="auto"/>
        <w:rPr>
          <w:rFonts w:ascii="Times New Roman" w:hAnsi="Times New Roman" w:cs="Times New Roman"/>
        </w:rPr>
      </w:pPr>
    </w:p>
    <w:p w:rsidR="00A66F21" w:rsidRPr="00A66F21" w:rsidRDefault="00A66F21" w:rsidP="00A66F21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>О внесении изменений в постановление</w:t>
      </w:r>
    </w:p>
    <w:p w:rsidR="00A66F21" w:rsidRPr="00A66F21" w:rsidRDefault="00A66F21" w:rsidP="00A66F21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Администрации Быстрогорского сельского </w:t>
      </w:r>
    </w:p>
    <w:p w:rsidR="00A66F21" w:rsidRPr="00A66F21" w:rsidRDefault="00A66F21" w:rsidP="00A66F21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поселения от 30.12.2016 г. № 222 «Об утверждении </w:t>
      </w:r>
    </w:p>
    <w:p w:rsidR="00A66F21" w:rsidRPr="00A66F21" w:rsidRDefault="00A66F21" w:rsidP="00A66F21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плана финансово-хозяйственной деятельности </w:t>
      </w:r>
    </w:p>
    <w:p w:rsidR="00A66F21" w:rsidRPr="00A66F21" w:rsidRDefault="00A66F21" w:rsidP="00A66F21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>муниципального  бюджетного</w:t>
      </w:r>
      <w:proofErr w:type="gramEnd"/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 учреждения  культуры </w:t>
      </w:r>
    </w:p>
    <w:p w:rsidR="00A66F21" w:rsidRPr="00A66F21" w:rsidRDefault="00A66F21" w:rsidP="00A66F21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«Быстрогорский сельский Дом культуры» на 2017 год </w:t>
      </w:r>
    </w:p>
    <w:p w:rsidR="00A66F21" w:rsidRPr="00A66F21" w:rsidRDefault="00A66F21" w:rsidP="00A66F21">
      <w:pPr>
        <w:pStyle w:val="1"/>
        <w:spacing w:before="0" w:line="240" w:lineRule="auto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</w:p>
    <w:p w:rsidR="00A66F21" w:rsidRPr="00A66F21" w:rsidRDefault="00A66F21" w:rsidP="00A66F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6F21">
        <w:rPr>
          <w:rFonts w:ascii="Times New Roman" w:hAnsi="Times New Roman" w:cs="Times New Roman"/>
          <w:sz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28.04.2017 г. № 228-СД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 на  2017 и на плановый период 2108 и 2019 годов»,</w:t>
      </w:r>
    </w:p>
    <w:p w:rsidR="00A66F21" w:rsidRPr="00A66F21" w:rsidRDefault="00A66F21" w:rsidP="00A66F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A66F21" w:rsidRPr="00A66F21" w:rsidRDefault="00A66F21" w:rsidP="00A66F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66F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F21" w:rsidRPr="00A66F21" w:rsidRDefault="00A66F21" w:rsidP="00A66F2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A66F21" w:rsidRPr="00A66F21" w:rsidRDefault="00A66F21" w:rsidP="00A66F21">
      <w:pPr>
        <w:pStyle w:val="1"/>
        <w:spacing w:before="0" w:line="240" w:lineRule="auto"/>
        <w:ind w:firstLine="709"/>
        <w:jc w:val="both"/>
        <w:rPr>
          <w:rStyle w:val="af4"/>
          <w:rFonts w:ascii="Times New Roman" w:hAnsi="Times New Roman"/>
          <w:b w:val="0"/>
          <w:color w:val="auto"/>
          <w:sz w:val="28"/>
          <w:szCs w:val="28"/>
        </w:rPr>
      </w:pPr>
      <w:r w:rsidRPr="00A66F2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1.  Внести изменения в постановление от 30.12.2016 года № 222 «Об утверждении Плана </w:t>
      </w:r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2017 год», изложив приложение к постановлению в новой редакции согласно </w:t>
      </w:r>
      <w:proofErr w:type="gramStart"/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>приложению</w:t>
      </w:r>
      <w:proofErr w:type="gramEnd"/>
      <w:r w:rsidRPr="00A66F21">
        <w:rPr>
          <w:rStyle w:val="af4"/>
          <w:rFonts w:ascii="Times New Roman" w:hAnsi="Times New Roman"/>
          <w:b w:val="0"/>
          <w:color w:val="auto"/>
          <w:sz w:val="28"/>
          <w:szCs w:val="28"/>
        </w:rPr>
        <w:t xml:space="preserve"> к настоящему постановлению.</w:t>
      </w:r>
    </w:p>
    <w:p w:rsidR="00A66F21" w:rsidRPr="00A66F21" w:rsidRDefault="00A66F21" w:rsidP="00A66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F21">
        <w:rPr>
          <w:rStyle w:val="af3"/>
          <w:color w:val="auto"/>
          <w:sz w:val="28"/>
          <w:szCs w:val="28"/>
        </w:rPr>
        <w:t xml:space="preserve">2. </w:t>
      </w:r>
      <w:proofErr w:type="gramStart"/>
      <w:r w:rsidRPr="00A66F21">
        <w:rPr>
          <w:rFonts w:ascii="Times New Roman" w:hAnsi="Times New Roman" w:cs="Times New Roman"/>
          <w:sz w:val="28"/>
        </w:rPr>
        <w:t>Постановление  подлежит</w:t>
      </w:r>
      <w:proofErr w:type="gramEnd"/>
      <w:r w:rsidRPr="00A66F21">
        <w:rPr>
          <w:rFonts w:ascii="Times New Roman" w:hAnsi="Times New Roman" w:cs="Times New Roman"/>
          <w:sz w:val="28"/>
        </w:rPr>
        <w:t xml:space="preserve"> опубликованию </w:t>
      </w:r>
      <w:r w:rsidRPr="00A66F21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A66F21" w:rsidRPr="00A66F21" w:rsidRDefault="00A66F21" w:rsidP="00A66F21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A66F21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A66F21" w:rsidRPr="00A66F21" w:rsidRDefault="00A66F21" w:rsidP="00A66F21">
      <w:pPr>
        <w:spacing w:after="0" w:line="240" w:lineRule="auto"/>
        <w:rPr>
          <w:rFonts w:ascii="Times New Roman" w:hAnsi="Times New Roman" w:cs="Times New Roman"/>
        </w:rPr>
      </w:pPr>
    </w:p>
    <w:p w:rsidR="00A66F21" w:rsidRPr="00A66F21" w:rsidRDefault="00A66F21" w:rsidP="00A66F21">
      <w:pPr>
        <w:spacing w:after="0" w:line="240" w:lineRule="auto"/>
        <w:rPr>
          <w:rFonts w:ascii="Times New Roman" w:hAnsi="Times New Roman" w:cs="Times New Roman"/>
        </w:rPr>
      </w:pPr>
    </w:p>
    <w:p w:rsidR="00A66F21" w:rsidRPr="00A66F21" w:rsidRDefault="00A66F21" w:rsidP="00A66F21">
      <w:pPr>
        <w:spacing w:after="0" w:line="240" w:lineRule="auto"/>
        <w:rPr>
          <w:rFonts w:ascii="Times New Roman" w:hAnsi="Times New Roman" w:cs="Times New Roman"/>
        </w:rPr>
      </w:pPr>
    </w:p>
    <w:p w:rsidR="00A66F21" w:rsidRPr="00A66F21" w:rsidRDefault="00A66F21" w:rsidP="00A66F21">
      <w:pPr>
        <w:pStyle w:val="1"/>
        <w:spacing w:before="0" w:line="240" w:lineRule="auto"/>
        <w:rPr>
          <w:rStyle w:val="af3"/>
          <w:b w:val="0"/>
          <w:color w:val="auto"/>
          <w:sz w:val="28"/>
          <w:szCs w:val="28"/>
        </w:rPr>
      </w:pPr>
      <w:r w:rsidRPr="00A66F21">
        <w:rPr>
          <w:rStyle w:val="af3"/>
          <w:b w:val="0"/>
          <w:color w:val="auto"/>
          <w:sz w:val="28"/>
          <w:szCs w:val="28"/>
        </w:rPr>
        <w:t>Глава Быстрогорского</w:t>
      </w:r>
    </w:p>
    <w:p w:rsidR="00A66F21" w:rsidRPr="00A66F21" w:rsidRDefault="00A66F21" w:rsidP="00A66F21">
      <w:pPr>
        <w:spacing w:after="0" w:line="240" w:lineRule="auto"/>
        <w:rPr>
          <w:rStyle w:val="af3"/>
          <w:b w:val="0"/>
          <w:color w:val="auto"/>
          <w:sz w:val="28"/>
          <w:szCs w:val="28"/>
        </w:rPr>
      </w:pPr>
      <w:r w:rsidRPr="00A66F21">
        <w:rPr>
          <w:rStyle w:val="af3"/>
          <w:b w:val="0"/>
          <w:color w:val="auto"/>
          <w:sz w:val="28"/>
          <w:szCs w:val="28"/>
        </w:rPr>
        <w:t xml:space="preserve">сельского поселения                                            </w:t>
      </w:r>
      <w:r w:rsidRPr="00A66F21">
        <w:rPr>
          <w:rStyle w:val="af3"/>
          <w:b w:val="0"/>
          <w:color w:val="auto"/>
          <w:sz w:val="28"/>
          <w:szCs w:val="28"/>
        </w:rPr>
        <w:tab/>
      </w:r>
      <w:r w:rsidRPr="00A66F21">
        <w:rPr>
          <w:rStyle w:val="af3"/>
          <w:b w:val="0"/>
          <w:color w:val="auto"/>
          <w:sz w:val="28"/>
          <w:szCs w:val="28"/>
        </w:rPr>
        <w:tab/>
        <w:t xml:space="preserve">        С.Н. Кутенко</w:t>
      </w:r>
    </w:p>
    <w:p w:rsidR="00B478DB" w:rsidRDefault="00B478D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F5D0E" w:rsidRDefault="00BF5D0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BF5D0E" w:rsidRDefault="00BF5D0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923D3D" w:rsidRDefault="00923D3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923D3D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  <w:r w:rsidRPr="00FF336E">
        <w:drawing>
          <wp:inline distT="0" distB="0" distL="0" distR="0" wp14:anchorId="2410264A" wp14:editId="00A8638E">
            <wp:extent cx="6480175" cy="60210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02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681"/>
        <w:gridCol w:w="6780"/>
        <w:gridCol w:w="2860"/>
      </w:tblGrid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</w:tc>
      </w:tr>
      <w:tr w:rsidR="00FF336E" w:rsidRPr="00FF336E" w:rsidTr="00FF336E">
        <w:trPr>
          <w:trHeight w:val="28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6E">
              <w:rPr>
                <w:rFonts w:ascii="Times New Roman" w:hAnsi="Times New Roman" w:cs="Times New Roman"/>
                <w:b/>
                <w:bCs/>
              </w:rPr>
              <w:t>Показатели финансового состояния учреждения (подразделения)</w:t>
            </w:r>
          </w:p>
        </w:tc>
      </w:tr>
      <w:tr w:rsidR="00FF336E" w:rsidRPr="00FF336E" w:rsidTr="00FF336E">
        <w:trPr>
          <w:trHeight w:val="28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6E">
              <w:rPr>
                <w:rFonts w:ascii="Times New Roman" w:hAnsi="Times New Roman" w:cs="Times New Roman"/>
                <w:b/>
                <w:bCs/>
              </w:rPr>
              <w:t>на 15 мая 2017 г.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N п/п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11 795 213,87</w:t>
            </w:r>
          </w:p>
        </w:tc>
      </w:tr>
      <w:tr w:rsidR="00FF336E" w:rsidRPr="00FF336E" w:rsidTr="00FF336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них:</w:t>
            </w:r>
            <w:r w:rsidRPr="00FF336E">
              <w:rPr>
                <w:rFonts w:ascii="Times New Roman" w:hAnsi="Times New Roman" w:cs="Times New Roman"/>
                <w:sz w:val="20"/>
                <w:szCs w:val="20"/>
              </w:rPr>
              <w:br/>
              <w:t>недвижимое</w:t>
            </w:r>
            <w:proofErr w:type="gramEnd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имущество, всего: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11 056 577,87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в том числе: остаточная стоимость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3 890 289,21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особо ценное движимое имущество, всего: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738 636,00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в том числе: остаточная стоимость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r w:rsidRPr="00FF336E">
              <w:rPr>
                <w:rFonts w:ascii="Times New Roman" w:hAnsi="Times New Roman" w:cs="Times New Roman"/>
                <w:sz w:val="20"/>
                <w:szCs w:val="20"/>
              </w:rPr>
              <w:br/>
              <w:t>денежные средства учреждения, всего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Pr="00FF336E">
              <w:rPr>
                <w:rFonts w:ascii="Times New Roman" w:hAnsi="Times New Roman" w:cs="Times New Roman"/>
                <w:sz w:val="20"/>
                <w:szCs w:val="20"/>
              </w:rPr>
              <w:br/>
              <w:t>денежные</w:t>
            </w:r>
            <w:proofErr w:type="gramEnd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учреждения на счетах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иные финансовые инструменты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Обязательства, всего: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gramStart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них:</w:t>
            </w:r>
            <w:r w:rsidRPr="00FF336E">
              <w:rPr>
                <w:rFonts w:ascii="Times New Roman" w:hAnsi="Times New Roman" w:cs="Times New Roman"/>
                <w:sz w:val="20"/>
                <w:szCs w:val="20"/>
              </w:rPr>
              <w:br/>
              <w:t>долговые</w:t>
            </w:r>
            <w:proofErr w:type="gramEnd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36E" w:rsidRPr="00FF336E" w:rsidTr="00FF336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числе:</w:t>
            </w:r>
            <w:r w:rsidRPr="00FF336E">
              <w:rPr>
                <w:rFonts w:ascii="Times New Roman" w:hAnsi="Times New Roman" w:cs="Times New Roman"/>
                <w:sz w:val="20"/>
                <w:szCs w:val="20"/>
              </w:rPr>
              <w:br/>
              <w:t>просроченная</w:t>
            </w:r>
            <w:proofErr w:type="gramEnd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кредиторская задолженность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23D3D" w:rsidRDefault="00923D3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923D3D" w:rsidRDefault="00923D3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923D3D" w:rsidRDefault="00923D3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923D3D" w:rsidRDefault="00923D3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  <w:sectPr w:rsidR="00FF336E" w:rsidSect="00A67813">
          <w:pgSz w:w="11906" w:h="16838"/>
          <w:pgMar w:top="794" w:right="567" w:bottom="567" w:left="1134" w:header="709" w:footer="709" w:gutter="0"/>
          <w:cols w:space="708"/>
          <w:docGrid w:linePitch="360"/>
        </w:sect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  <w:r w:rsidRPr="00FF336E">
        <w:lastRenderedPageBreak/>
        <w:drawing>
          <wp:inline distT="0" distB="0" distL="0" distR="0" wp14:anchorId="0379D6A2" wp14:editId="6799A9A0">
            <wp:extent cx="9827895" cy="4089400"/>
            <wp:effectExtent l="0" t="0" r="190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7895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  <w:r w:rsidRPr="00FF336E">
        <w:lastRenderedPageBreak/>
        <w:drawing>
          <wp:inline distT="0" distB="0" distL="0" distR="0" wp14:anchorId="3A1699D1" wp14:editId="5ED5FA28">
            <wp:extent cx="9827895" cy="4017645"/>
            <wp:effectExtent l="0" t="0" r="190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7895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  <w:sectPr w:rsidR="00FF336E" w:rsidSect="00FF336E">
          <w:pgSz w:w="16838" w:h="11906" w:orient="landscape"/>
          <w:pgMar w:top="567" w:right="567" w:bottom="1134" w:left="794" w:header="709" w:footer="709" w:gutter="0"/>
          <w:cols w:space="708"/>
          <w:docGrid w:linePitch="360"/>
        </w:sect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100"/>
        <w:gridCol w:w="1880"/>
        <w:gridCol w:w="3200"/>
      </w:tblGrid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Таблица 3</w:t>
            </w:r>
          </w:p>
        </w:tc>
      </w:tr>
      <w:tr w:rsidR="00FF336E" w:rsidRPr="00FF336E" w:rsidTr="00FF336E">
        <w:trPr>
          <w:trHeight w:val="286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6E">
              <w:rPr>
                <w:rFonts w:ascii="Times New Roman" w:hAnsi="Times New Roman" w:cs="Times New Roman"/>
                <w:b/>
                <w:bCs/>
              </w:rPr>
              <w:t xml:space="preserve">Сведения о средствах, поступающих во временное распоряжение учреждения </w:t>
            </w:r>
          </w:p>
        </w:tc>
      </w:tr>
      <w:tr w:rsidR="00FF336E" w:rsidRPr="00FF336E" w:rsidTr="00FF336E">
        <w:trPr>
          <w:trHeight w:val="286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6E">
              <w:rPr>
                <w:rFonts w:ascii="Times New Roman" w:hAnsi="Times New Roman" w:cs="Times New Roman"/>
                <w:b/>
                <w:bCs/>
              </w:rPr>
              <w:t>(подразделения)</w:t>
            </w:r>
          </w:p>
        </w:tc>
      </w:tr>
      <w:tr w:rsidR="00FF336E" w:rsidRPr="00FF336E" w:rsidTr="00FF336E">
        <w:trPr>
          <w:trHeight w:val="286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6E">
              <w:rPr>
                <w:rFonts w:ascii="Times New Roman" w:hAnsi="Times New Roman" w:cs="Times New Roman"/>
                <w:b/>
                <w:bCs/>
              </w:rPr>
              <w:t>на 15 мая 2017 г.</w:t>
            </w:r>
          </w:p>
        </w:tc>
      </w:tr>
      <w:tr w:rsidR="00FF336E" w:rsidRPr="00FF336E" w:rsidTr="00FF336E">
        <w:trPr>
          <w:trHeight w:val="286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6E">
              <w:rPr>
                <w:rFonts w:ascii="Times New Roman" w:hAnsi="Times New Roman" w:cs="Times New Roman"/>
                <w:b/>
                <w:bCs/>
              </w:rPr>
              <w:t>(очередной финансовый год)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36E" w:rsidRPr="00FF336E" w:rsidTr="00FF336E">
        <w:trPr>
          <w:trHeight w:val="51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, с точностью до двух знаков после запятой - 0,00)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Поступление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Выбытие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Таблица 4</w:t>
            </w:r>
          </w:p>
        </w:tc>
      </w:tr>
      <w:tr w:rsidR="00FF336E" w:rsidRPr="00FF336E" w:rsidTr="00FF336E">
        <w:trPr>
          <w:trHeight w:val="286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6E">
              <w:rPr>
                <w:rFonts w:ascii="Times New Roman" w:hAnsi="Times New Roman" w:cs="Times New Roman"/>
                <w:b/>
                <w:bCs/>
              </w:rPr>
              <w:t>Справочная информация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 xml:space="preserve">Сумма (тыс. </w:t>
            </w:r>
            <w:proofErr w:type="spellStart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336E" w:rsidRPr="00FF336E" w:rsidTr="00FF336E">
        <w:trPr>
          <w:trHeight w:val="2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36E" w:rsidRPr="00FF336E" w:rsidTr="00FF336E">
        <w:trPr>
          <w:trHeight w:val="1274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F336E" w:rsidRPr="00FF336E" w:rsidTr="00FF336E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6E" w:rsidRPr="00FF336E" w:rsidRDefault="00FF336E" w:rsidP="00FF3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F33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F336E" w:rsidRDefault="00FF336E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bookmarkStart w:id="6" w:name="_GoBack"/>
      <w:bookmarkEnd w:id="6"/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B83CA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154663">
        <w:rPr>
          <w:rFonts w:ascii="Times New Roman" w:hAnsi="Times New Roman" w:cs="Times New Roman"/>
          <w:b/>
          <w:bCs/>
        </w:rPr>
        <w:t xml:space="preserve"> </w:t>
      </w:r>
      <w:r w:rsidR="001930E8">
        <w:rPr>
          <w:rFonts w:ascii="Times New Roman" w:hAnsi="Times New Roman" w:cs="Times New Roman"/>
          <w:b/>
          <w:bCs/>
        </w:rPr>
        <w:t>12</w:t>
      </w:r>
      <w:r w:rsidR="00154663">
        <w:rPr>
          <w:rFonts w:ascii="Times New Roman" w:hAnsi="Times New Roman" w:cs="Times New Roman"/>
          <w:b/>
          <w:bCs/>
        </w:rPr>
        <w:t xml:space="preserve"> </w:t>
      </w:r>
      <w:r w:rsidR="001930E8">
        <w:rPr>
          <w:rFonts w:ascii="Times New Roman" w:hAnsi="Times New Roman" w:cs="Times New Roman"/>
          <w:b/>
          <w:bCs/>
        </w:rPr>
        <w:t>мая</w:t>
      </w:r>
      <w:r w:rsidR="00154663">
        <w:rPr>
          <w:rFonts w:ascii="Times New Roman" w:hAnsi="Times New Roman" w:cs="Times New Roman"/>
          <w:b/>
          <w:bCs/>
        </w:rPr>
        <w:t xml:space="preserve"> 201</w:t>
      </w:r>
      <w:r w:rsidR="0072105C">
        <w:rPr>
          <w:rFonts w:ascii="Times New Roman" w:hAnsi="Times New Roman" w:cs="Times New Roman"/>
          <w:b/>
          <w:bCs/>
        </w:rPr>
        <w:t>7</w:t>
      </w:r>
      <w:r w:rsidR="00154663">
        <w:rPr>
          <w:rFonts w:ascii="Times New Roman" w:hAnsi="Times New Roman" w:cs="Times New Roman"/>
          <w:b/>
          <w:bCs/>
        </w:rPr>
        <w:t xml:space="preserve"> года</w:t>
      </w:r>
      <w:r w:rsidR="00FC11DA">
        <w:rPr>
          <w:rFonts w:ascii="Times New Roman" w:hAnsi="Times New Roman" w:cs="Times New Roman"/>
          <w:b/>
          <w:bCs/>
        </w:rPr>
        <w:t xml:space="preserve"> № </w:t>
      </w:r>
      <w:r>
        <w:rPr>
          <w:rFonts w:ascii="Times New Roman" w:hAnsi="Times New Roman" w:cs="Times New Roman"/>
          <w:b/>
          <w:bCs/>
        </w:rPr>
        <w:t>1</w:t>
      </w:r>
      <w:r w:rsidR="001930E8">
        <w:rPr>
          <w:rFonts w:ascii="Times New Roman" w:hAnsi="Times New Roman" w:cs="Times New Roman"/>
          <w:b/>
          <w:bCs/>
        </w:rPr>
        <w:t>1</w:t>
      </w:r>
      <w:r w:rsidR="00FC11DA">
        <w:rPr>
          <w:rFonts w:ascii="Times New Roman" w:hAnsi="Times New Roman" w:cs="Times New Roman"/>
          <w:b/>
          <w:bCs/>
        </w:rPr>
        <w:t xml:space="preserve">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A67813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26082"/>
    <w:rsid w:val="00057622"/>
    <w:rsid w:val="00061F0C"/>
    <w:rsid w:val="0006438C"/>
    <w:rsid w:val="00064CE5"/>
    <w:rsid w:val="00065A1D"/>
    <w:rsid w:val="00067B02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930E8"/>
    <w:rsid w:val="001A06C2"/>
    <w:rsid w:val="001B034C"/>
    <w:rsid w:val="001B7343"/>
    <w:rsid w:val="001C62CA"/>
    <w:rsid w:val="001D2C31"/>
    <w:rsid w:val="001E2469"/>
    <w:rsid w:val="001E56E9"/>
    <w:rsid w:val="001F5A8E"/>
    <w:rsid w:val="00203740"/>
    <w:rsid w:val="0020756B"/>
    <w:rsid w:val="00214549"/>
    <w:rsid w:val="00230946"/>
    <w:rsid w:val="00253034"/>
    <w:rsid w:val="00266359"/>
    <w:rsid w:val="0028317B"/>
    <w:rsid w:val="002E7E99"/>
    <w:rsid w:val="00310DA0"/>
    <w:rsid w:val="0035589C"/>
    <w:rsid w:val="003B404E"/>
    <w:rsid w:val="003D0427"/>
    <w:rsid w:val="0040114E"/>
    <w:rsid w:val="00445BBE"/>
    <w:rsid w:val="00461A14"/>
    <w:rsid w:val="004940DD"/>
    <w:rsid w:val="0049793F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A5124"/>
    <w:rsid w:val="006C5C0B"/>
    <w:rsid w:val="006E52EE"/>
    <w:rsid w:val="0070403B"/>
    <w:rsid w:val="00710BE7"/>
    <w:rsid w:val="00715068"/>
    <w:rsid w:val="0072105C"/>
    <w:rsid w:val="00724CE3"/>
    <w:rsid w:val="007442C9"/>
    <w:rsid w:val="00745AF8"/>
    <w:rsid w:val="00761342"/>
    <w:rsid w:val="0076474C"/>
    <w:rsid w:val="00776E83"/>
    <w:rsid w:val="00784577"/>
    <w:rsid w:val="007860C0"/>
    <w:rsid w:val="007867FB"/>
    <w:rsid w:val="007960C1"/>
    <w:rsid w:val="00797E56"/>
    <w:rsid w:val="007B3492"/>
    <w:rsid w:val="007E2A75"/>
    <w:rsid w:val="00803408"/>
    <w:rsid w:val="00821E89"/>
    <w:rsid w:val="00867D8A"/>
    <w:rsid w:val="0087034B"/>
    <w:rsid w:val="00885175"/>
    <w:rsid w:val="008A30E7"/>
    <w:rsid w:val="008A66BA"/>
    <w:rsid w:val="008D65C4"/>
    <w:rsid w:val="00911272"/>
    <w:rsid w:val="00911E57"/>
    <w:rsid w:val="00923D3D"/>
    <w:rsid w:val="00932F9B"/>
    <w:rsid w:val="009E7A71"/>
    <w:rsid w:val="00A00A01"/>
    <w:rsid w:val="00A10932"/>
    <w:rsid w:val="00A2736B"/>
    <w:rsid w:val="00A51DBF"/>
    <w:rsid w:val="00A6479F"/>
    <w:rsid w:val="00A66F21"/>
    <w:rsid w:val="00A67813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478DB"/>
    <w:rsid w:val="00B5149D"/>
    <w:rsid w:val="00B5273C"/>
    <w:rsid w:val="00B54506"/>
    <w:rsid w:val="00B75B3B"/>
    <w:rsid w:val="00B76D04"/>
    <w:rsid w:val="00B83CA8"/>
    <w:rsid w:val="00B84B98"/>
    <w:rsid w:val="00BD7E15"/>
    <w:rsid w:val="00BF00DE"/>
    <w:rsid w:val="00BF5D0E"/>
    <w:rsid w:val="00C12ABB"/>
    <w:rsid w:val="00C65CC3"/>
    <w:rsid w:val="00C7072A"/>
    <w:rsid w:val="00C815B8"/>
    <w:rsid w:val="00C96E2F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773D"/>
    <w:rsid w:val="00D74802"/>
    <w:rsid w:val="00D86581"/>
    <w:rsid w:val="00D87E27"/>
    <w:rsid w:val="00D949C1"/>
    <w:rsid w:val="00D96E7E"/>
    <w:rsid w:val="00E22151"/>
    <w:rsid w:val="00E26D4C"/>
    <w:rsid w:val="00E319D6"/>
    <w:rsid w:val="00E52840"/>
    <w:rsid w:val="00E61A7D"/>
    <w:rsid w:val="00E66C5B"/>
    <w:rsid w:val="00E73E94"/>
    <w:rsid w:val="00E928BB"/>
    <w:rsid w:val="00EB56BE"/>
    <w:rsid w:val="00ED1F6D"/>
    <w:rsid w:val="00EE7609"/>
    <w:rsid w:val="00F00CB0"/>
    <w:rsid w:val="00F221D4"/>
    <w:rsid w:val="00F5479A"/>
    <w:rsid w:val="00F921DB"/>
    <w:rsid w:val="00FB0BAA"/>
    <w:rsid w:val="00FC0E4B"/>
    <w:rsid w:val="00FC11DA"/>
    <w:rsid w:val="00FC4F1F"/>
    <w:rsid w:val="00FD7F5D"/>
    <w:rsid w:val="00FF0ECF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BCB707-039E-41A3-9229-F9BE1F0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">
    <w:name w:val="Body Text Indent 2"/>
    <w:basedOn w:val="a"/>
    <w:link w:val="20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42C9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442C9"/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1932</Words>
  <Characters>14023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9</cp:revision>
  <cp:lastPrinted>2017-05-03T13:32:00Z</cp:lastPrinted>
  <dcterms:created xsi:type="dcterms:W3CDTF">2017-05-17T13:43:00Z</dcterms:created>
  <dcterms:modified xsi:type="dcterms:W3CDTF">2017-05-18T10:42:00Z</dcterms:modified>
</cp:coreProperties>
</file>