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9F7172"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Вторник </w:t>
      </w:r>
      <w:r w:rsidR="008F310B">
        <w:rPr>
          <w:rFonts w:ascii="Times New Roman" w:hAnsi="Times New Roman" w:cs="Times New Roman"/>
          <w:b/>
          <w:bCs/>
          <w:sz w:val="28"/>
          <w:szCs w:val="28"/>
        </w:rPr>
        <w:t>12</w:t>
      </w:r>
      <w:r w:rsidR="00255258">
        <w:rPr>
          <w:rFonts w:ascii="Times New Roman" w:hAnsi="Times New Roman" w:cs="Times New Roman"/>
          <w:b/>
          <w:bCs/>
          <w:sz w:val="28"/>
          <w:szCs w:val="28"/>
        </w:rPr>
        <w:t xml:space="preserve"> февраля</w:t>
      </w:r>
      <w:r w:rsidR="005468DD">
        <w:rPr>
          <w:rFonts w:ascii="Times New Roman" w:hAnsi="Times New Roman" w:cs="Times New Roman"/>
          <w:b/>
          <w:bCs/>
          <w:sz w:val="28"/>
          <w:szCs w:val="28"/>
        </w:rPr>
        <w:t xml:space="preserve"> 2019</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9F7172">
        <w:rPr>
          <w:rFonts w:ascii="Times New Roman" w:hAnsi="Times New Roman" w:cs="Times New Roman"/>
          <w:b/>
          <w:bCs/>
          <w:sz w:val="28"/>
          <w:szCs w:val="28"/>
        </w:rPr>
        <w:t>4</w:t>
      </w:r>
    </w:p>
    <w:p w:rsidR="00DA1B5D" w:rsidRPr="00784577"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517B8B" w:rsidRPr="005468DD" w:rsidRDefault="00304804" w:rsidP="005468DD">
      <w:pPr>
        <w:rPr>
          <w:rFonts w:ascii="Times New Roman" w:hAnsi="Times New Roman" w:cs="Times New Roman"/>
          <w:b/>
          <w:bCs/>
          <w:sz w:val="28"/>
          <w:szCs w:val="28"/>
        </w:rPr>
      </w:pPr>
      <w:r>
        <w:rPr>
          <w:noProof/>
        </w:rPr>
        <w:pict>
          <v:line id="_x0000_s1026" style="position:absolute;flip:y;z-index:251657728" from="-207pt,5.05pt" to="540pt,5.6pt" strokeweight="3pt"/>
        </w:pict>
      </w:r>
    </w:p>
    <w:p w:rsidR="009D24A6" w:rsidRDefault="009D24A6" w:rsidP="00880C03">
      <w:pPr>
        <w:spacing w:after="0"/>
        <w:jc w:val="both"/>
        <w:rPr>
          <w:rFonts w:ascii="Times New Roman" w:hAnsi="Times New Roman" w:cs="Times New Roman"/>
          <w:b/>
          <w:bCs/>
        </w:rPr>
      </w:pPr>
    </w:p>
    <w:p w:rsidR="009F7172" w:rsidRPr="009F7172" w:rsidRDefault="009F7172" w:rsidP="009F7172">
      <w:pPr>
        <w:spacing w:after="0" w:line="240" w:lineRule="auto"/>
        <w:jc w:val="center"/>
        <w:rPr>
          <w:rFonts w:ascii="Times New Roman" w:hAnsi="Times New Roman" w:cs="Times New Roman"/>
          <w:b/>
          <w:bCs/>
          <w:sz w:val="28"/>
          <w:szCs w:val="28"/>
        </w:rPr>
      </w:pPr>
      <w:r w:rsidRPr="009F7172">
        <w:rPr>
          <w:rFonts w:ascii="Times New Roman" w:hAnsi="Times New Roman" w:cs="Times New Roman"/>
          <w:b/>
          <w:bCs/>
          <w:sz w:val="28"/>
          <w:szCs w:val="28"/>
        </w:rPr>
        <w:t>ПОСТАНОВЛЕНИЕ</w:t>
      </w:r>
    </w:p>
    <w:p w:rsidR="009F7172" w:rsidRPr="009F7172" w:rsidRDefault="009F7172" w:rsidP="009F7172">
      <w:pPr>
        <w:spacing w:after="0" w:line="240" w:lineRule="auto"/>
        <w:jc w:val="center"/>
        <w:rPr>
          <w:rFonts w:ascii="Times New Roman" w:hAnsi="Times New Roman" w:cs="Times New Roman"/>
          <w:sz w:val="28"/>
          <w:szCs w:val="28"/>
          <w:u w:val="single"/>
        </w:rPr>
      </w:pPr>
      <w:r w:rsidRPr="009F7172">
        <w:rPr>
          <w:rFonts w:ascii="Times New Roman" w:hAnsi="Times New Roman" w:cs="Times New Roman"/>
          <w:sz w:val="28"/>
          <w:szCs w:val="28"/>
        </w:rPr>
        <w:t xml:space="preserve">                                                                                                           </w:t>
      </w:r>
    </w:p>
    <w:p w:rsidR="009F7172" w:rsidRPr="009F7172" w:rsidRDefault="009F7172" w:rsidP="009F7172">
      <w:pPr>
        <w:spacing w:after="0" w:line="240" w:lineRule="auto"/>
        <w:rPr>
          <w:rFonts w:ascii="Times New Roman" w:hAnsi="Times New Roman" w:cs="Times New Roman"/>
          <w:b/>
          <w:bCs/>
          <w:sz w:val="28"/>
          <w:szCs w:val="28"/>
        </w:rPr>
      </w:pPr>
      <w:r w:rsidRPr="009F7172">
        <w:rPr>
          <w:rFonts w:ascii="Times New Roman" w:hAnsi="Times New Roman" w:cs="Times New Roman"/>
          <w:b/>
          <w:bCs/>
          <w:sz w:val="28"/>
          <w:szCs w:val="28"/>
        </w:rPr>
        <w:t xml:space="preserve">11 </w:t>
      </w:r>
      <w:proofErr w:type="gramStart"/>
      <w:r w:rsidRPr="009F7172">
        <w:rPr>
          <w:rFonts w:ascii="Times New Roman" w:hAnsi="Times New Roman" w:cs="Times New Roman"/>
          <w:b/>
          <w:bCs/>
          <w:sz w:val="28"/>
          <w:szCs w:val="28"/>
        </w:rPr>
        <w:t>февраля  2019</w:t>
      </w:r>
      <w:proofErr w:type="gramEnd"/>
      <w:r w:rsidRPr="009F7172">
        <w:rPr>
          <w:rFonts w:ascii="Times New Roman" w:hAnsi="Times New Roman" w:cs="Times New Roman"/>
          <w:b/>
          <w:bCs/>
          <w:sz w:val="28"/>
          <w:szCs w:val="28"/>
        </w:rPr>
        <w:t xml:space="preserve">г.                          </w:t>
      </w:r>
      <w:r w:rsidR="000C032D">
        <w:rPr>
          <w:rFonts w:ascii="Times New Roman" w:hAnsi="Times New Roman" w:cs="Times New Roman"/>
          <w:b/>
          <w:bCs/>
          <w:sz w:val="28"/>
          <w:szCs w:val="28"/>
        </w:rPr>
        <w:t xml:space="preserve">       </w:t>
      </w:r>
      <w:r w:rsidRPr="009F7172">
        <w:rPr>
          <w:rFonts w:ascii="Times New Roman" w:hAnsi="Times New Roman" w:cs="Times New Roman"/>
          <w:b/>
          <w:bCs/>
          <w:sz w:val="28"/>
          <w:szCs w:val="28"/>
        </w:rPr>
        <w:t>№ 16                                п. Быстрогорский</w:t>
      </w:r>
    </w:p>
    <w:p w:rsidR="009F7172" w:rsidRPr="009F7172" w:rsidRDefault="009F7172" w:rsidP="009F7172">
      <w:pPr>
        <w:spacing w:after="0" w:line="240" w:lineRule="auto"/>
        <w:rPr>
          <w:rFonts w:ascii="Times New Roman" w:hAnsi="Times New Roman" w:cs="Times New Roman"/>
          <w:sz w:val="20"/>
          <w:szCs w:val="20"/>
        </w:rPr>
      </w:pPr>
    </w:p>
    <w:p w:rsidR="009F7172" w:rsidRPr="009F7172" w:rsidRDefault="009F7172" w:rsidP="009F7172">
      <w:pPr>
        <w:widowControl w:val="0"/>
        <w:autoSpaceDE w:val="0"/>
        <w:autoSpaceDN w:val="0"/>
        <w:spacing w:after="0" w:line="240" w:lineRule="auto"/>
        <w:ind w:firstLine="709"/>
        <w:rPr>
          <w:rFonts w:ascii="Times New Roman" w:hAnsi="Times New Roman" w:cs="Times New Roman"/>
          <w:sz w:val="28"/>
          <w:szCs w:val="28"/>
        </w:rPr>
      </w:pPr>
    </w:p>
    <w:p w:rsidR="009F7172" w:rsidRPr="009F7172" w:rsidRDefault="009F7172" w:rsidP="009F7172">
      <w:pPr>
        <w:spacing w:after="0" w:line="240" w:lineRule="auto"/>
        <w:ind w:right="4536"/>
        <w:rPr>
          <w:rFonts w:ascii="Times New Roman" w:hAnsi="Times New Roman" w:cs="Times New Roman"/>
          <w:b/>
          <w:sz w:val="28"/>
          <w:szCs w:val="28"/>
        </w:rPr>
      </w:pPr>
      <w:r w:rsidRPr="009F7172">
        <w:rPr>
          <w:rFonts w:ascii="Times New Roman" w:hAnsi="Times New Roman" w:cs="Times New Roman"/>
          <w:sz w:val="28"/>
          <w:szCs w:val="28"/>
        </w:rPr>
        <w:t xml:space="preserve">О внесении изменений в постановление Администрации Быстрогорского сельского поселения от 28.02.2017 №24 «Об утверждении бюджетного прогноза Быстрогорского сельского </w:t>
      </w:r>
      <w:proofErr w:type="gramStart"/>
      <w:r w:rsidRPr="009F7172">
        <w:rPr>
          <w:rFonts w:ascii="Times New Roman" w:hAnsi="Times New Roman" w:cs="Times New Roman"/>
          <w:sz w:val="28"/>
          <w:szCs w:val="28"/>
        </w:rPr>
        <w:t>поселения  на</w:t>
      </w:r>
      <w:proofErr w:type="gramEnd"/>
      <w:r w:rsidRPr="009F7172">
        <w:rPr>
          <w:rFonts w:ascii="Times New Roman" w:hAnsi="Times New Roman" w:cs="Times New Roman"/>
          <w:sz w:val="28"/>
          <w:szCs w:val="28"/>
        </w:rPr>
        <w:t xml:space="preserve"> период 2017 – 2022 годов»</w:t>
      </w:r>
    </w:p>
    <w:p w:rsidR="009F7172" w:rsidRPr="009F7172" w:rsidRDefault="009F7172" w:rsidP="009F7172">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9F7172" w:rsidRPr="009F7172" w:rsidRDefault="009F7172" w:rsidP="009F7172">
      <w:pPr>
        <w:suppressAutoHyphens/>
        <w:autoSpaceDE w:val="0"/>
        <w:autoSpaceDN w:val="0"/>
        <w:adjustRightInd w:val="0"/>
        <w:spacing w:after="0" w:line="240" w:lineRule="auto"/>
        <w:ind w:firstLine="709"/>
        <w:jc w:val="both"/>
        <w:rPr>
          <w:rFonts w:ascii="Times New Roman" w:hAnsi="Times New Roman" w:cs="Times New Roman"/>
          <w:bCs/>
          <w:sz w:val="28"/>
          <w:szCs w:val="28"/>
        </w:rPr>
      </w:pPr>
      <w:r w:rsidRPr="009F7172">
        <w:rPr>
          <w:rFonts w:ascii="Times New Roman" w:hAnsi="Times New Roman" w:cs="Times New Roman"/>
          <w:sz w:val="28"/>
          <w:szCs w:val="28"/>
        </w:rPr>
        <w:t>В соответствии со статьей 170</w:t>
      </w:r>
      <w:r w:rsidRPr="009F7172">
        <w:rPr>
          <w:rFonts w:ascii="Times New Roman" w:hAnsi="Times New Roman" w:cs="Times New Roman"/>
          <w:sz w:val="28"/>
          <w:szCs w:val="28"/>
          <w:vertAlign w:val="superscript"/>
        </w:rPr>
        <w:t>1</w:t>
      </w:r>
      <w:r w:rsidRPr="009F7172">
        <w:rPr>
          <w:rFonts w:ascii="Times New Roman" w:hAnsi="Times New Roman" w:cs="Times New Roman"/>
          <w:sz w:val="28"/>
          <w:szCs w:val="28"/>
        </w:rPr>
        <w:t xml:space="preserve"> Бюджетного кодекса Российской Федерации, статьей 14</w:t>
      </w:r>
      <w:r w:rsidRPr="009F7172">
        <w:rPr>
          <w:rFonts w:ascii="Times New Roman" w:hAnsi="Times New Roman" w:cs="Times New Roman"/>
          <w:sz w:val="28"/>
          <w:szCs w:val="28"/>
          <w:vertAlign w:val="superscript"/>
        </w:rPr>
        <w:t>1</w:t>
      </w:r>
      <w:r w:rsidRPr="009F7172">
        <w:rPr>
          <w:rFonts w:ascii="Times New Roman" w:hAnsi="Times New Roman" w:cs="Times New Roman"/>
          <w:sz w:val="28"/>
          <w:szCs w:val="28"/>
        </w:rPr>
        <w:t>Положения о бюджетном процессе в Быстрогорском сельском поселении, утвержденного решением Собрания депутатов Быстрогорского сельского поселения от 18 августа 2009 года №38-СД, постановлением Администрации Быстрогорского сельского поселения от 31.12.2016 № 221 «Об утверждении Правил разработки и утверждения бюджетного прогноза Быстрогорского сельского поселения на долгосрочный период»</w:t>
      </w:r>
      <w:r w:rsidRPr="009F7172">
        <w:rPr>
          <w:rFonts w:ascii="Times New Roman" w:hAnsi="Times New Roman" w:cs="Times New Roman"/>
          <w:bCs/>
          <w:sz w:val="28"/>
          <w:szCs w:val="28"/>
        </w:rPr>
        <w:t>,</w:t>
      </w:r>
    </w:p>
    <w:p w:rsidR="009F7172" w:rsidRPr="009F7172" w:rsidRDefault="009F7172" w:rsidP="009F7172">
      <w:pPr>
        <w:suppressAutoHyphens/>
        <w:autoSpaceDE w:val="0"/>
        <w:autoSpaceDN w:val="0"/>
        <w:adjustRightInd w:val="0"/>
        <w:spacing w:after="0" w:line="240" w:lineRule="auto"/>
        <w:ind w:firstLine="709"/>
        <w:jc w:val="center"/>
        <w:rPr>
          <w:rFonts w:ascii="Times New Roman" w:hAnsi="Times New Roman" w:cs="Times New Roman"/>
          <w:sz w:val="28"/>
          <w:szCs w:val="28"/>
        </w:rPr>
      </w:pPr>
      <w:r w:rsidRPr="009F7172">
        <w:rPr>
          <w:rFonts w:ascii="Times New Roman" w:hAnsi="Times New Roman" w:cs="Times New Roman"/>
          <w:sz w:val="28"/>
          <w:szCs w:val="28"/>
        </w:rPr>
        <w:t>ПОСТАНОВЛЯЮ:</w:t>
      </w:r>
    </w:p>
    <w:p w:rsidR="009F7172" w:rsidRPr="009F7172" w:rsidRDefault="009F7172" w:rsidP="009F7172">
      <w:pPr>
        <w:numPr>
          <w:ilvl w:val="0"/>
          <w:numId w:val="26"/>
        </w:numPr>
        <w:spacing w:after="0" w:line="240" w:lineRule="auto"/>
        <w:contextualSpacing/>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Внести изменение в постановление Быстрогорского сельского поселения от 28.02.2017 №24 «Об утверждении бюджетного прогноза Быстрогорского сельского </w:t>
      </w:r>
      <w:proofErr w:type="gramStart"/>
      <w:r w:rsidRPr="009F7172">
        <w:rPr>
          <w:rFonts w:ascii="Times New Roman" w:eastAsia="Calibri" w:hAnsi="Times New Roman" w:cs="Times New Roman"/>
          <w:sz w:val="28"/>
          <w:szCs w:val="28"/>
          <w:lang w:eastAsia="en-US"/>
        </w:rPr>
        <w:t>поселения  на</w:t>
      </w:r>
      <w:proofErr w:type="gramEnd"/>
      <w:r w:rsidRPr="009F7172">
        <w:rPr>
          <w:rFonts w:ascii="Times New Roman" w:eastAsia="Calibri" w:hAnsi="Times New Roman" w:cs="Times New Roman"/>
          <w:sz w:val="28"/>
          <w:szCs w:val="28"/>
          <w:lang w:eastAsia="en-US"/>
        </w:rPr>
        <w:t xml:space="preserve"> период 2017 – 2022 годов»,</w:t>
      </w:r>
      <w:r w:rsidRPr="009F7172">
        <w:rPr>
          <w:rFonts w:eastAsia="Calibri" w:cs="Times New Roman"/>
          <w:sz w:val="28"/>
          <w:szCs w:val="28"/>
          <w:lang w:eastAsia="en-US"/>
        </w:rPr>
        <w:t xml:space="preserve"> </w:t>
      </w:r>
      <w:r w:rsidRPr="009F7172">
        <w:rPr>
          <w:rFonts w:ascii="Times New Roman" w:eastAsia="Calibri" w:hAnsi="Times New Roman" w:cs="Times New Roman"/>
          <w:sz w:val="28"/>
          <w:szCs w:val="28"/>
          <w:lang w:eastAsia="en-US"/>
        </w:rPr>
        <w:t>изложив  приложение в редакции согласно приложению к настоящему постановлению.</w:t>
      </w:r>
    </w:p>
    <w:p w:rsidR="009F7172" w:rsidRPr="009F7172" w:rsidRDefault="009F7172" w:rsidP="009F7172">
      <w:pPr>
        <w:numPr>
          <w:ilvl w:val="0"/>
          <w:numId w:val="26"/>
        </w:numPr>
        <w:spacing w:after="0" w:line="240" w:lineRule="auto"/>
        <w:contextualSpacing/>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Настоящее постановление вступает в силу со дня его официального опубликования.</w:t>
      </w:r>
    </w:p>
    <w:p w:rsidR="009F7172" w:rsidRPr="009F7172" w:rsidRDefault="009F7172" w:rsidP="009F7172">
      <w:pPr>
        <w:numPr>
          <w:ilvl w:val="0"/>
          <w:numId w:val="26"/>
        </w:numPr>
        <w:suppressAutoHyphens/>
        <w:spacing w:after="0" w:line="240" w:lineRule="auto"/>
        <w:contextualSpacing/>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Контроль за исполнением постановления возложить на начальника сектора экономики и финансов Боровик Н.Ф.</w:t>
      </w:r>
    </w:p>
    <w:p w:rsidR="009F7172" w:rsidRPr="009F7172" w:rsidRDefault="009F7172" w:rsidP="009F7172">
      <w:pPr>
        <w:suppressAutoHyphens/>
        <w:spacing w:after="0" w:line="240" w:lineRule="auto"/>
        <w:rPr>
          <w:rFonts w:ascii="Times New Roman" w:hAnsi="Times New Roman" w:cs="Times New Roman"/>
          <w:sz w:val="28"/>
          <w:szCs w:val="28"/>
        </w:rPr>
      </w:pPr>
    </w:p>
    <w:p w:rsidR="009F7172" w:rsidRPr="009F7172" w:rsidRDefault="009F7172" w:rsidP="009F7172">
      <w:pPr>
        <w:suppressAutoHyphens/>
        <w:spacing w:after="0" w:line="240" w:lineRule="auto"/>
        <w:rPr>
          <w:rFonts w:ascii="Times New Roman" w:hAnsi="Times New Roman" w:cs="Times New Roman"/>
          <w:sz w:val="28"/>
          <w:szCs w:val="28"/>
        </w:rPr>
      </w:pPr>
    </w:p>
    <w:p w:rsidR="009F7172" w:rsidRPr="009F7172" w:rsidRDefault="009F7172" w:rsidP="009F7172">
      <w:pPr>
        <w:suppressAutoHyphens/>
        <w:spacing w:after="0" w:line="240" w:lineRule="auto"/>
        <w:rPr>
          <w:rFonts w:ascii="Times New Roman" w:hAnsi="Times New Roman" w:cs="Times New Roman"/>
          <w:sz w:val="28"/>
          <w:szCs w:val="28"/>
        </w:rPr>
      </w:pPr>
    </w:p>
    <w:p w:rsidR="009F7172" w:rsidRPr="009F7172" w:rsidRDefault="009F7172" w:rsidP="009F7172">
      <w:pPr>
        <w:suppressAutoHyphens/>
        <w:spacing w:after="0" w:line="240" w:lineRule="auto"/>
        <w:rPr>
          <w:rFonts w:ascii="Times New Roman" w:hAnsi="Times New Roman" w:cs="Times New Roman"/>
          <w:sz w:val="28"/>
          <w:szCs w:val="28"/>
        </w:rPr>
      </w:pPr>
      <w:r w:rsidRPr="009F7172">
        <w:rPr>
          <w:rFonts w:ascii="Times New Roman" w:hAnsi="Times New Roman" w:cs="Times New Roman"/>
          <w:sz w:val="28"/>
          <w:szCs w:val="28"/>
        </w:rPr>
        <w:t>Глава Администрации Быстрогорского</w:t>
      </w:r>
    </w:p>
    <w:p w:rsidR="009F7172" w:rsidRPr="009F7172" w:rsidRDefault="009F7172" w:rsidP="009F7172">
      <w:pPr>
        <w:suppressAutoHyphens/>
        <w:spacing w:after="0" w:line="240" w:lineRule="auto"/>
        <w:rPr>
          <w:rFonts w:ascii="Times New Roman" w:hAnsi="Times New Roman" w:cs="Times New Roman"/>
          <w:sz w:val="28"/>
          <w:szCs w:val="28"/>
        </w:rPr>
      </w:pPr>
      <w:r w:rsidRPr="009F7172">
        <w:rPr>
          <w:rFonts w:ascii="Times New Roman" w:hAnsi="Times New Roman" w:cs="Times New Roman"/>
          <w:sz w:val="28"/>
          <w:szCs w:val="28"/>
        </w:rPr>
        <w:t xml:space="preserve">сельского поселения         </w:t>
      </w:r>
      <w:r w:rsidRPr="009F7172">
        <w:rPr>
          <w:rFonts w:ascii="Times New Roman" w:hAnsi="Times New Roman" w:cs="Times New Roman"/>
          <w:sz w:val="28"/>
          <w:szCs w:val="28"/>
        </w:rPr>
        <w:tab/>
      </w:r>
      <w:r w:rsidRPr="009F7172">
        <w:rPr>
          <w:rFonts w:ascii="Times New Roman" w:hAnsi="Times New Roman" w:cs="Times New Roman"/>
          <w:sz w:val="28"/>
          <w:szCs w:val="28"/>
        </w:rPr>
        <w:tab/>
      </w:r>
      <w:r w:rsidRPr="009F7172">
        <w:rPr>
          <w:rFonts w:ascii="Times New Roman" w:hAnsi="Times New Roman" w:cs="Times New Roman"/>
          <w:sz w:val="28"/>
          <w:szCs w:val="28"/>
        </w:rPr>
        <w:tab/>
        <w:t xml:space="preserve">                                    С.Н. Кутенко</w:t>
      </w:r>
    </w:p>
    <w:p w:rsidR="009F7172" w:rsidRPr="009F7172" w:rsidRDefault="009F7172" w:rsidP="009F7172">
      <w:pPr>
        <w:suppressAutoHyphens/>
        <w:spacing w:after="0" w:line="240" w:lineRule="auto"/>
        <w:rPr>
          <w:rFonts w:ascii="Times New Roman" w:hAnsi="Times New Roman" w:cs="Times New Roman"/>
          <w:sz w:val="28"/>
          <w:szCs w:val="28"/>
        </w:rPr>
      </w:pPr>
    </w:p>
    <w:p w:rsidR="009F7172" w:rsidRPr="009F7172" w:rsidRDefault="009F7172" w:rsidP="009F7172">
      <w:pPr>
        <w:suppressAutoHyphens/>
        <w:spacing w:after="0" w:line="240" w:lineRule="auto"/>
        <w:rPr>
          <w:rFonts w:ascii="Times New Roman" w:hAnsi="Times New Roman" w:cs="Times New Roman"/>
          <w:sz w:val="28"/>
          <w:szCs w:val="28"/>
        </w:rPr>
      </w:pPr>
    </w:p>
    <w:p w:rsidR="009F7172" w:rsidRDefault="009F7172" w:rsidP="009F7172">
      <w:pPr>
        <w:spacing w:after="0" w:line="240" w:lineRule="auto"/>
        <w:ind w:left="5529"/>
        <w:jc w:val="right"/>
        <w:rPr>
          <w:rFonts w:ascii="Times New Roman" w:hAnsi="Times New Roman" w:cs="Times New Roman"/>
          <w:sz w:val="28"/>
          <w:szCs w:val="28"/>
        </w:rPr>
      </w:pPr>
    </w:p>
    <w:p w:rsidR="009F7172" w:rsidRDefault="009F7172" w:rsidP="009F7172">
      <w:pPr>
        <w:spacing w:after="0" w:line="240" w:lineRule="auto"/>
        <w:ind w:left="5529"/>
        <w:jc w:val="right"/>
        <w:rPr>
          <w:rFonts w:ascii="Times New Roman" w:hAnsi="Times New Roman" w:cs="Times New Roman"/>
          <w:sz w:val="28"/>
          <w:szCs w:val="28"/>
        </w:rPr>
      </w:pPr>
    </w:p>
    <w:p w:rsidR="009F7172" w:rsidRDefault="009F7172" w:rsidP="009F7172">
      <w:pPr>
        <w:spacing w:after="0" w:line="240" w:lineRule="auto"/>
        <w:ind w:left="5529"/>
        <w:jc w:val="right"/>
        <w:rPr>
          <w:rFonts w:ascii="Times New Roman" w:hAnsi="Times New Roman" w:cs="Times New Roman"/>
          <w:sz w:val="28"/>
          <w:szCs w:val="28"/>
        </w:rPr>
      </w:pPr>
    </w:p>
    <w:p w:rsidR="009F7172" w:rsidRPr="009F7172" w:rsidRDefault="009F7172" w:rsidP="009F7172">
      <w:pPr>
        <w:spacing w:after="0" w:line="240" w:lineRule="auto"/>
        <w:ind w:left="5529"/>
        <w:jc w:val="right"/>
        <w:rPr>
          <w:rFonts w:ascii="Times New Roman" w:hAnsi="Times New Roman" w:cs="Times New Roman"/>
          <w:sz w:val="28"/>
          <w:szCs w:val="28"/>
        </w:rPr>
      </w:pPr>
      <w:r w:rsidRPr="009F7172">
        <w:rPr>
          <w:rFonts w:ascii="Times New Roman" w:hAnsi="Times New Roman" w:cs="Times New Roman"/>
          <w:sz w:val="28"/>
          <w:szCs w:val="28"/>
        </w:rPr>
        <w:lastRenderedPageBreak/>
        <w:t>Приложение к постановлению Администрации Быстрогорского сельского поселения от 11.02.2019 № 16</w:t>
      </w:r>
    </w:p>
    <w:p w:rsidR="009F7172" w:rsidRPr="009F7172" w:rsidRDefault="009F7172" w:rsidP="009F7172">
      <w:pPr>
        <w:spacing w:after="0" w:line="240" w:lineRule="auto"/>
        <w:ind w:firstLine="709"/>
        <w:jc w:val="center"/>
        <w:rPr>
          <w:rFonts w:ascii="Times New Roman" w:hAnsi="Times New Roman" w:cs="Times New Roman"/>
          <w:sz w:val="28"/>
          <w:szCs w:val="28"/>
        </w:rPr>
      </w:pP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БЮДЖЕТНЫЙ ПРОГНОЗ</w:t>
      </w: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Быстрогорского сельского поселения</w:t>
      </w: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на период 2017 – 2022 годов</w:t>
      </w:r>
    </w:p>
    <w:p w:rsidR="009F7172" w:rsidRPr="009F7172" w:rsidRDefault="009F7172" w:rsidP="009F7172">
      <w:pPr>
        <w:autoSpaceDE w:val="0"/>
        <w:autoSpaceDN w:val="0"/>
        <w:adjustRightInd w:val="0"/>
        <w:spacing w:after="0" w:line="240" w:lineRule="auto"/>
        <w:jc w:val="center"/>
        <w:rPr>
          <w:rFonts w:ascii="Times New Roman" w:hAnsi="Times New Roman" w:cs="Times New Roman"/>
          <w:kern w:val="2"/>
          <w:sz w:val="28"/>
          <w:szCs w:val="28"/>
        </w:rPr>
      </w:pPr>
      <w:r w:rsidRPr="009F7172">
        <w:rPr>
          <w:rFonts w:ascii="Times New Roman" w:hAnsi="Times New Roman" w:cs="Times New Roman"/>
          <w:kern w:val="2"/>
          <w:sz w:val="28"/>
          <w:szCs w:val="28"/>
        </w:rPr>
        <w:t>Общие положения</w:t>
      </w:r>
    </w:p>
    <w:p w:rsidR="009F7172" w:rsidRPr="009F7172" w:rsidRDefault="009F7172" w:rsidP="009F7172">
      <w:pPr>
        <w:autoSpaceDE w:val="0"/>
        <w:autoSpaceDN w:val="0"/>
        <w:adjustRightInd w:val="0"/>
        <w:spacing w:after="0" w:line="240" w:lineRule="auto"/>
        <w:jc w:val="center"/>
        <w:rPr>
          <w:rFonts w:ascii="Times New Roman" w:hAnsi="Times New Roman" w:cs="Times New Roman"/>
          <w:kern w:val="2"/>
          <w:sz w:val="28"/>
          <w:szCs w:val="28"/>
        </w:rPr>
      </w:pPr>
      <w:r w:rsidRPr="009F7172">
        <w:rPr>
          <w:rFonts w:ascii="Times New Roman" w:hAnsi="Times New Roman" w:cs="Times New Roman"/>
          <w:kern w:val="2"/>
          <w:sz w:val="28"/>
          <w:szCs w:val="28"/>
        </w:rPr>
        <w:t>Введение</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2014-2016 годах. </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Постановлением Администрации Быстрогорского сельского поселения от 30.12.2016 № 221 утверждены Правила разработки и утверждения бюджетного прогноза Быстрогорского сельского поселения на долгосрочный период.</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Указанными Правилами установлено, что бюджетный прогноз Быстрогорского сельского поселения на долгосрочный период разрабатывается каждые три года на шесть и более лет на основе долгосрочного прогноза социально-экономического развития Быстрогорского сельского поселения.</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Бюджетный прогноз Быстрогорского сельского поселения на период 2017-2022 годов содержит информацию об основных параметрах варианта долгосрочного прогноза социально-экономического развития Быстрогорского сельского поселения, определенных в качестве базовых для целей долгосрочного бюджетного планирования (приложение №1), прогноз основных характеристик бюджета Быстрогорского сельского поселения Тацинского района (приложение №2), а также основные подходы к формированию бюджетной политики в указанном периоде.</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На период 2017-2019 годов параметры бюджетного прогноза сформированы с учетом бюджета Быстрогорского сельского поселения Тацинского района на 2017 год и на плановый период 2018 и 2019 годов решением Собрания депутатов Быстрогорского сельского поселения от 29.12.2016 №213-СД «О бюджете Быстрогорского сельского </w:t>
      </w:r>
      <w:proofErr w:type="gramStart"/>
      <w:r w:rsidRPr="009F7172">
        <w:rPr>
          <w:rFonts w:ascii="Times New Roman" w:hAnsi="Times New Roman" w:cs="Times New Roman"/>
          <w:sz w:val="28"/>
          <w:szCs w:val="28"/>
        </w:rPr>
        <w:t>поселения  на</w:t>
      </w:r>
      <w:proofErr w:type="gramEnd"/>
      <w:r w:rsidRPr="009F7172">
        <w:rPr>
          <w:rFonts w:ascii="Times New Roman" w:hAnsi="Times New Roman" w:cs="Times New Roman"/>
          <w:sz w:val="28"/>
          <w:szCs w:val="28"/>
        </w:rPr>
        <w:t xml:space="preserve"> 2017 год и на плановый период 2018 и 2019 годов». </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На период 2018 года параметры бюджетного прогноза сформированы с учетом первоначально утвержденного решения Собрания депутатов Быстрогорского сельского </w:t>
      </w:r>
      <w:proofErr w:type="gramStart"/>
      <w:r w:rsidRPr="009F7172">
        <w:rPr>
          <w:rFonts w:ascii="Times New Roman" w:hAnsi="Times New Roman" w:cs="Times New Roman"/>
          <w:sz w:val="28"/>
          <w:szCs w:val="28"/>
        </w:rPr>
        <w:t>поселения  от</w:t>
      </w:r>
      <w:proofErr w:type="gramEnd"/>
      <w:r w:rsidRPr="009F7172">
        <w:rPr>
          <w:rFonts w:ascii="Times New Roman" w:hAnsi="Times New Roman" w:cs="Times New Roman"/>
          <w:sz w:val="28"/>
          <w:szCs w:val="28"/>
        </w:rPr>
        <w:t xml:space="preserve"> 28.12.2017 № 23-СД «О бюджете Быстрогорского сельского поселения на 2018 год и на  плановый период 2019 и 2020 годов». </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На период 2019-2021 годов параметры бюджетного прогноза </w:t>
      </w:r>
      <w:proofErr w:type="gramStart"/>
      <w:r w:rsidRPr="009F7172">
        <w:rPr>
          <w:rFonts w:ascii="Times New Roman" w:hAnsi="Times New Roman" w:cs="Times New Roman"/>
          <w:sz w:val="28"/>
          <w:szCs w:val="28"/>
        </w:rPr>
        <w:t>сформированы  с</w:t>
      </w:r>
      <w:proofErr w:type="gramEnd"/>
      <w:r w:rsidRPr="009F7172">
        <w:rPr>
          <w:rFonts w:ascii="Times New Roman" w:hAnsi="Times New Roman" w:cs="Times New Roman"/>
          <w:sz w:val="28"/>
          <w:szCs w:val="28"/>
        </w:rPr>
        <w:t xml:space="preserve"> учетом первоначально утвержденного решения Собрания депутатов Быстрогорского сельского поселения от 26.12.2018 №53-СД «О бюджете Быстрогорского сельского поселения на 2019 год и на  плановый период 2020 и 2021 годов». </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Кроме того, предусматриваются параметры бездефицитного бюджета, с учетом формирования расходов под уровень доходных источников с запланированным ростом доходов в среднем на 5% и расходов на 4% ежегодно и увеличением в номинальном выражении к 2022 году в 1,2 раза. </w:t>
      </w:r>
    </w:p>
    <w:p w:rsidR="009F7172" w:rsidRPr="009F7172" w:rsidRDefault="009F7172" w:rsidP="009F7172">
      <w:pPr>
        <w:spacing w:after="0" w:line="240" w:lineRule="auto"/>
        <w:ind w:firstLine="709"/>
        <w:jc w:val="both"/>
        <w:rPr>
          <w:rFonts w:ascii="Times New Roman" w:hAnsi="Times New Roman" w:cs="Times New Roman"/>
          <w:b/>
          <w:sz w:val="28"/>
          <w:szCs w:val="28"/>
        </w:rPr>
      </w:pPr>
      <w:r w:rsidRPr="009F7172">
        <w:rPr>
          <w:rFonts w:ascii="Times New Roman" w:hAnsi="Times New Roman" w:cs="Times New Roman"/>
          <w:sz w:val="28"/>
          <w:szCs w:val="28"/>
        </w:rPr>
        <w:t xml:space="preserve">Бюджетный прогноз Быстрогорского сельского </w:t>
      </w:r>
      <w:proofErr w:type="gramStart"/>
      <w:r w:rsidRPr="009F7172">
        <w:rPr>
          <w:rFonts w:ascii="Times New Roman" w:hAnsi="Times New Roman" w:cs="Times New Roman"/>
          <w:sz w:val="28"/>
          <w:szCs w:val="28"/>
        </w:rPr>
        <w:t>поселения</w:t>
      </w:r>
      <w:proofErr w:type="gramEnd"/>
      <w:r w:rsidRPr="009F7172">
        <w:rPr>
          <w:rFonts w:ascii="Times New Roman" w:hAnsi="Times New Roman" w:cs="Times New Roman"/>
          <w:sz w:val="28"/>
          <w:szCs w:val="28"/>
        </w:rPr>
        <w:t xml:space="preserve"> а на период 2017-2022 годов может быть изменен с учетом принятия документов стратегического планирования на федеральном, областном уровнях, а также уточнения показателей прогноза социально-экономического развития Быстрогорского сельского поселения на долгосрочный период в соответствии со статьей 170</w:t>
      </w:r>
      <w:r w:rsidRPr="009F7172">
        <w:rPr>
          <w:rFonts w:ascii="Times New Roman" w:hAnsi="Times New Roman" w:cs="Times New Roman"/>
          <w:sz w:val="28"/>
          <w:szCs w:val="28"/>
          <w:vertAlign w:val="superscript"/>
        </w:rPr>
        <w:t>1</w:t>
      </w:r>
      <w:r w:rsidRPr="009F7172">
        <w:rPr>
          <w:rFonts w:ascii="Times New Roman" w:hAnsi="Times New Roman" w:cs="Times New Roman"/>
          <w:sz w:val="28"/>
          <w:szCs w:val="28"/>
        </w:rPr>
        <w:t xml:space="preserve"> Бюджетного кодекса Российской Федерации.</w:t>
      </w:r>
    </w:p>
    <w:p w:rsidR="009F7172" w:rsidRPr="009F7172" w:rsidRDefault="009F7172" w:rsidP="009F7172">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9F7172">
        <w:rPr>
          <w:rFonts w:ascii="Times New Roman" w:hAnsi="Times New Roman" w:cs="Times New Roman"/>
          <w:sz w:val="28"/>
          <w:szCs w:val="28"/>
        </w:rPr>
        <w:lastRenderedPageBreak/>
        <w:t xml:space="preserve">1. Основные подходы к формированию </w:t>
      </w:r>
    </w:p>
    <w:p w:rsidR="009F7172" w:rsidRPr="009F7172" w:rsidRDefault="009F7172" w:rsidP="009F7172">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9F7172">
        <w:rPr>
          <w:rFonts w:ascii="Times New Roman" w:hAnsi="Times New Roman" w:cs="Times New Roman"/>
          <w:sz w:val="28"/>
          <w:szCs w:val="28"/>
        </w:rPr>
        <w:t xml:space="preserve">бюджетной политики Быстрогорского сельского поселения </w:t>
      </w:r>
    </w:p>
    <w:p w:rsidR="009F7172" w:rsidRPr="009F7172" w:rsidRDefault="009F7172" w:rsidP="009F7172">
      <w:pPr>
        <w:widowControl w:val="0"/>
        <w:autoSpaceDE w:val="0"/>
        <w:autoSpaceDN w:val="0"/>
        <w:adjustRightInd w:val="0"/>
        <w:spacing w:after="0" w:line="240" w:lineRule="auto"/>
        <w:jc w:val="center"/>
        <w:outlineLvl w:val="3"/>
        <w:rPr>
          <w:rFonts w:ascii="Times New Roman" w:hAnsi="Times New Roman" w:cs="Times New Roman"/>
          <w:sz w:val="28"/>
          <w:szCs w:val="28"/>
        </w:rPr>
      </w:pPr>
      <w:r w:rsidRPr="009F7172">
        <w:rPr>
          <w:rFonts w:ascii="Times New Roman" w:hAnsi="Times New Roman" w:cs="Times New Roman"/>
          <w:sz w:val="28"/>
          <w:szCs w:val="28"/>
        </w:rPr>
        <w:t>на период 2017 – 2022 годов</w:t>
      </w:r>
    </w:p>
    <w:p w:rsidR="009F7172" w:rsidRPr="009F7172" w:rsidRDefault="009F7172" w:rsidP="009F7172">
      <w:pPr>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Бюджетный прогноз Быстрогорского сельского поселения на период 2017 – 2022 годов разработан на основе варианта долгосрочного прогноза социально-экономического развития Быстрогорского сельского поселения на период до 2030 года, утвержденного распоряжением Администрации Тацинского района от 30.01.2014 № 28 «О долгосрочном прогнозе социально-экономического развития Тацинского района на период до 2030 года».</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 ожидаемые в прогнозном периоде.</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Расчет прогнозных показателей дефицита (профицита), источников </w:t>
      </w:r>
      <w:r w:rsidRPr="009F7172">
        <w:rPr>
          <w:rFonts w:ascii="Times New Roman" w:hAnsi="Times New Roman" w:cs="Times New Roman"/>
          <w:sz w:val="28"/>
          <w:szCs w:val="28"/>
        </w:rPr>
        <w:br/>
        <w:t>его финансирования и муниципального долга Быстрогорского сельского поселения осуществлен исходя из ограничений по размеру дефицита и уровню муниципального долга, установленных Бюджетным кодексом Российской Федерации. В прогнозируемом периоде будет продолжена взвешенная долговая политика.</w:t>
      </w:r>
    </w:p>
    <w:p w:rsidR="009F7172" w:rsidRPr="009F7172" w:rsidRDefault="009F7172" w:rsidP="009F71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Бюджетная политика Ростовской области на долгосрочный период будет направлена на обеспечение решения приоритетных задач социально-экономического развития </w:t>
      </w:r>
      <w:r w:rsidRPr="009F7172">
        <w:rPr>
          <w:rFonts w:ascii="Times New Roman" w:hAnsi="Times New Roman" w:cs="Arial"/>
          <w:sz w:val="28"/>
          <w:szCs w:val="28"/>
        </w:rPr>
        <w:t>Быстрогорского сельского поселения</w:t>
      </w:r>
      <w:r w:rsidRPr="009F7172">
        <w:rPr>
          <w:rFonts w:ascii="Times New Roman" w:hAnsi="Times New Roman" w:cs="Times New Roman"/>
          <w:sz w:val="28"/>
          <w:szCs w:val="28"/>
        </w:rPr>
        <w:t xml:space="preserve"> при одновременном обеспечении устойчивости и сбалансированности бюджетной системы.</w:t>
      </w:r>
    </w:p>
    <w:p w:rsidR="009F7172" w:rsidRPr="009F7172" w:rsidRDefault="009F7172" w:rsidP="009F7172">
      <w:pPr>
        <w:widowControl w:val="0"/>
        <w:autoSpaceDE w:val="0"/>
        <w:autoSpaceDN w:val="0"/>
        <w:adjustRightInd w:val="0"/>
        <w:spacing w:after="0" w:line="240" w:lineRule="auto"/>
        <w:jc w:val="both"/>
        <w:rPr>
          <w:rFonts w:ascii="Times New Roman" w:hAnsi="Times New Roman" w:cs="Times New Roman"/>
          <w:sz w:val="28"/>
          <w:szCs w:val="28"/>
        </w:rPr>
      </w:pP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 xml:space="preserve">Основные подходы в части </w:t>
      </w: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собственных (налоговых и неналоговых) доходов</w:t>
      </w:r>
    </w:p>
    <w:p w:rsidR="009F7172" w:rsidRPr="009F7172" w:rsidRDefault="009F7172" w:rsidP="009F7172">
      <w:pPr>
        <w:widowControl w:val="0"/>
        <w:autoSpaceDE w:val="0"/>
        <w:autoSpaceDN w:val="0"/>
        <w:adjustRightInd w:val="0"/>
        <w:spacing w:after="0"/>
        <w:ind w:firstLine="709"/>
        <w:jc w:val="both"/>
        <w:rPr>
          <w:rFonts w:ascii="Times New Roman" w:hAnsi="Times New Roman" w:cs="Times New Roman"/>
          <w:sz w:val="28"/>
          <w:szCs w:val="28"/>
        </w:rPr>
      </w:pP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За период 2010 – 2018 годов динамика налоговых и неналоговых доходов демонстрирует ежегодное увеличение доходной части бюджета Быстрогорского сельского поселения.</w:t>
      </w:r>
    </w:p>
    <w:p w:rsidR="009F7172" w:rsidRPr="009F7172" w:rsidRDefault="009F7172" w:rsidP="009F717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Налоговые и неналоговые доходы спрогнозированы в соответствии </w:t>
      </w:r>
      <w:r w:rsidRPr="009F7172">
        <w:rPr>
          <w:rFonts w:ascii="Times New Roman" w:hAnsi="Times New Roman" w:cs="Times New Roman"/>
          <w:sz w:val="28"/>
          <w:szCs w:val="28"/>
        </w:rPr>
        <w:br/>
        <w:t>с положениями Бюджетного кодекса Российской Федерации, на основе показателей долгосрочного прогноза социально-экономического развития Тацинского района на период до 2030 года.</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Прогноз предполагает сохранение текущих экономических условий развития Быстрогорского сельского поселения.</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Прогнозирование на долгосрочную перспективу осуществлялось </w:t>
      </w:r>
      <w:r w:rsidRPr="009F7172">
        <w:rPr>
          <w:rFonts w:ascii="Times New Roman" w:hAnsi="Times New Roman" w:cs="Times New Roman"/>
          <w:sz w:val="28"/>
          <w:szCs w:val="28"/>
        </w:rPr>
        <w:br/>
        <w:t>в условиях позитивных тенденций, сложившихся в предыдущие годы с учетом роста индекса промышленного производства, фонда заработной платы и т.д.</w:t>
      </w:r>
    </w:p>
    <w:p w:rsidR="009F7172" w:rsidRPr="009F7172" w:rsidRDefault="009F7172" w:rsidP="009F7172">
      <w:pPr>
        <w:widowControl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 2017 – 2022 годах меры Администрации Быстрогорского сельского поселения будут направлены на создание условий по обеспечению устойчивых темпов роста в реальном секторе экономики и повышение жизненного уровня населения поселения. </w:t>
      </w:r>
    </w:p>
    <w:p w:rsidR="009F7172" w:rsidRPr="009F7172" w:rsidRDefault="009F7172" w:rsidP="009F7172">
      <w:pPr>
        <w:widowControl w:val="0"/>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 прогнозируемом периоде по данным долгосрочного прогноза социально-экономического развития Тацинского района на период до 2030 года ожидается рост объемов, промышленного и сельскохозяйственного производства, инвестиций, ввода </w:t>
      </w:r>
      <w:proofErr w:type="gramStart"/>
      <w:r w:rsidRPr="009F7172">
        <w:rPr>
          <w:rFonts w:ascii="Times New Roman" w:hAnsi="Times New Roman" w:cs="Times New Roman"/>
          <w:sz w:val="28"/>
          <w:szCs w:val="28"/>
        </w:rPr>
        <w:t>жилья,  оборота</w:t>
      </w:r>
      <w:proofErr w:type="gramEnd"/>
      <w:r w:rsidRPr="009F7172">
        <w:rPr>
          <w:rFonts w:ascii="Times New Roman" w:hAnsi="Times New Roman" w:cs="Times New Roman"/>
          <w:sz w:val="28"/>
          <w:szCs w:val="28"/>
        </w:rPr>
        <w:t xml:space="preserve"> розничной торговли. Продолжится увеличение реальной заработной платы и денежных доходов населения.</w:t>
      </w:r>
    </w:p>
    <w:p w:rsidR="009F7172" w:rsidRPr="009F7172" w:rsidRDefault="009F7172" w:rsidP="009F7172">
      <w:pPr>
        <w:widowControl w:val="0"/>
        <w:autoSpaceDE w:val="0"/>
        <w:autoSpaceDN w:val="0"/>
        <w:adjustRightInd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Основные подходы в части расходов</w:t>
      </w:r>
    </w:p>
    <w:p w:rsidR="009F7172" w:rsidRPr="009F7172" w:rsidRDefault="009F7172" w:rsidP="009F7172">
      <w:pPr>
        <w:widowControl w:val="0"/>
        <w:autoSpaceDE w:val="0"/>
        <w:autoSpaceDN w:val="0"/>
        <w:adjustRightInd w:val="0"/>
        <w:spacing w:after="0"/>
        <w:ind w:firstLine="709"/>
        <w:jc w:val="both"/>
        <w:rPr>
          <w:rFonts w:ascii="Times New Roman" w:hAnsi="Times New Roman" w:cs="Times New Roman"/>
          <w:sz w:val="28"/>
          <w:szCs w:val="28"/>
        </w:rPr>
      </w:pP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lastRenderedPageBreak/>
        <w:t xml:space="preserve">Эффективная бюджетная политика является непременным условием адаптации экономики к новым реалиям. </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Важной задачей в бюджетной сфере является определение баланса между необходимостью жить по средствам и созданием бюджетных стимулов </w:t>
      </w:r>
      <w:r w:rsidRPr="009F7172">
        <w:rPr>
          <w:rFonts w:ascii="Times New Roman" w:hAnsi="Times New Roman" w:cs="Times New Roman"/>
          <w:sz w:val="28"/>
          <w:szCs w:val="28"/>
        </w:rPr>
        <w:br/>
        <w:t>для возобновления роста.</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 предстоящие годы будет продолжена оптимизация расходов бюджета </w:t>
      </w:r>
      <w:r w:rsidRPr="009F7172">
        <w:rPr>
          <w:rFonts w:ascii="Times New Roman" w:hAnsi="Times New Roman" w:cs="Times New Roman"/>
          <w:sz w:val="28"/>
          <w:szCs w:val="28"/>
        </w:rPr>
        <w:br/>
        <w:t xml:space="preserve">с учетом сокращения менее эффективных расходов и в силу доходных возможностей наращивания более эффективных, в том числе тех, которые будут обеспечивать повышение производительности экономики Тацинского района. К таковым, в первую очередь, относятся инвестиции в человеческий капитал. </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В соответствии с федеральными подходами определены основные стратегические направления на долгосрочную перспективу.</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Необходимо перейти на новое качество муниципального управления. </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 социальном секторе необходима ориентация на результат. </w:t>
      </w:r>
      <w:r w:rsidRPr="009F7172">
        <w:rPr>
          <w:rFonts w:ascii="Times New Roman" w:hAnsi="Times New Roman" w:cs="Times New Roman"/>
          <w:sz w:val="28"/>
          <w:szCs w:val="28"/>
        </w:rPr>
        <w:br/>
        <w:t>Не увеличивая расходы, следует существенно повышать качество и доступность услуг.</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Также необходимо начиная с 2019 года поддерживать уровень заработной платы отдельных категорий работников социальной сферы, установленный программными указами Президента Российской Федерации, ориентированный на среднюю заработную плату по Ростовской области. Таким образом, при ее повышении будет продолжать расти заработная плата педагогов, врачей, среднего и младшего медицинского персонала, социальных работников и работников учреждений культуры.</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Основная задача, которая стоит перед социальной политикой, – оказать помощь тем, кто в ней нуждается.</w:t>
      </w:r>
    </w:p>
    <w:p w:rsidR="009F7172" w:rsidRPr="009F7172" w:rsidRDefault="009F7172" w:rsidP="009F7172">
      <w:pPr>
        <w:spacing w:after="0" w:line="240"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В числе приоритетных направлений по-прежнему остаются </w:t>
      </w:r>
      <w:r w:rsidRPr="009F7172">
        <w:rPr>
          <w:rFonts w:ascii="Times New Roman" w:hAnsi="Times New Roman" w:cs="Times New Roman"/>
          <w:sz w:val="28"/>
          <w:szCs w:val="28"/>
        </w:rPr>
        <w:br/>
        <w:t>на предстоящие годы образование, здравоохранение, культура и физическая культура, развитие массового спорта.</w:t>
      </w:r>
    </w:p>
    <w:p w:rsidR="009F7172" w:rsidRPr="009F7172" w:rsidRDefault="009F7172" w:rsidP="009F7172">
      <w:pPr>
        <w:spacing w:after="0" w:line="232" w:lineRule="auto"/>
        <w:jc w:val="center"/>
        <w:rPr>
          <w:rFonts w:ascii="Times New Roman" w:hAnsi="Times New Roman" w:cs="Times New Roman"/>
          <w:sz w:val="28"/>
          <w:szCs w:val="28"/>
        </w:rPr>
      </w:pPr>
      <w:r w:rsidRPr="009F7172">
        <w:rPr>
          <w:rFonts w:ascii="Times New Roman" w:hAnsi="Times New Roman" w:cs="Times New Roman"/>
          <w:sz w:val="28"/>
          <w:szCs w:val="28"/>
        </w:rPr>
        <w:t>Основные подходы к долговой политике</w:t>
      </w:r>
    </w:p>
    <w:p w:rsidR="009F7172" w:rsidRPr="009F7172" w:rsidRDefault="009F7172" w:rsidP="009F7172">
      <w:pPr>
        <w:widowControl w:val="0"/>
        <w:autoSpaceDE w:val="0"/>
        <w:autoSpaceDN w:val="0"/>
        <w:adjustRightInd w:val="0"/>
        <w:spacing w:after="0" w:line="232"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Основной целью долговой политики Тацинского района на период </w:t>
      </w:r>
      <w:r w:rsidRPr="009F7172">
        <w:rPr>
          <w:rFonts w:ascii="Times New Roman" w:hAnsi="Times New Roman" w:cs="Times New Roman"/>
          <w:sz w:val="28"/>
          <w:szCs w:val="28"/>
        </w:rPr>
        <w:br/>
        <w:t>до 2022 года будет являться ограничение муниципального долга и минимизация расходов на его обслуживание.</w:t>
      </w:r>
    </w:p>
    <w:p w:rsidR="009F7172" w:rsidRPr="009F7172" w:rsidRDefault="009F7172" w:rsidP="009F7172">
      <w:pPr>
        <w:widowControl w:val="0"/>
        <w:autoSpaceDE w:val="0"/>
        <w:autoSpaceDN w:val="0"/>
        <w:adjustRightInd w:val="0"/>
        <w:spacing w:after="0" w:line="232" w:lineRule="auto"/>
        <w:ind w:firstLine="709"/>
        <w:jc w:val="both"/>
        <w:rPr>
          <w:rFonts w:ascii="Times New Roman" w:hAnsi="Times New Roman" w:cs="Times New Roman"/>
          <w:sz w:val="28"/>
          <w:szCs w:val="28"/>
        </w:rPr>
      </w:pPr>
      <w:r w:rsidRPr="009F7172">
        <w:rPr>
          <w:rFonts w:ascii="Times New Roman" w:hAnsi="Times New Roman" w:cs="Times New Roman"/>
          <w:sz w:val="28"/>
          <w:szCs w:val="28"/>
        </w:rPr>
        <w:t xml:space="preserve">Муниципальная долговая политика будет направлена на обеспечение платежеспособности </w:t>
      </w:r>
      <w:r w:rsidRPr="009F7172">
        <w:rPr>
          <w:rFonts w:ascii="Times New Roman" w:hAnsi="Times New Roman" w:cs="Arial"/>
          <w:sz w:val="28"/>
          <w:szCs w:val="28"/>
        </w:rPr>
        <w:t>Быстрогорского сельского поселения</w:t>
      </w:r>
      <w:r w:rsidRPr="009F7172">
        <w:rPr>
          <w:rFonts w:ascii="Times New Roman" w:hAnsi="Times New Roman" w:cs="Times New Roman"/>
          <w:sz w:val="28"/>
          <w:szCs w:val="28"/>
        </w:rPr>
        <w:t xml:space="preserve">, отсутствие муниципального долга, при этом должна быть обеспечена способность района осуществлять заимствования в объемах, необходимых </w:t>
      </w:r>
      <w:r w:rsidRPr="009F7172">
        <w:rPr>
          <w:rFonts w:ascii="Times New Roman" w:hAnsi="Times New Roman" w:cs="Times New Roman"/>
          <w:sz w:val="28"/>
          <w:szCs w:val="28"/>
        </w:rPr>
        <w:br/>
        <w:t xml:space="preserve">для решения поставленных социально-экономических задач на комфортных </w:t>
      </w:r>
      <w:r w:rsidRPr="009F7172">
        <w:rPr>
          <w:rFonts w:ascii="Times New Roman" w:hAnsi="Times New Roman" w:cs="Times New Roman"/>
          <w:sz w:val="28"/>
          <w:szCs w:val="28"/>
        </w:rPr>
        <w:br/>
        <w:t>условиях.</w:t>
      </w:r>
    </w:p>
    <w:p w:rsidR="00255258" w:rsidRPr="00255258" w:rsidRDefault="00255258" w:rsidP="00255258">
      <w:pPr>
        <w:tabs>
          <w:tab w:val="left" w:pos="1380"/>
        </w:tabs>
        <w:spacing w:after="0" w:line="240" w:lineRule="auto"/>
        <w:rPr>
          <w:rFonts w:ascii="Times New Roman" w:hAnsi="Times New Roman" w:cs="Times New Roman"/>
          <w:sz w:val="24"/>
          <w:szCs w:val="24"/>
        </w:rPr>
      </w:pPr>
    </w:p>
    <w:p w:rsidR="009D24A6" w:rsidRDefault="009D24A6"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sectPr w:rsidR="009F7172" w:rsidSect="00880C03">
          <w:pgSz w:w="11906" w:h="16838"/>
          <w:pgMar w:top="227" w:right="159" w:bottom="567" w:left="1134" w:header="709" w:footer="709" w:gutter="0"/>
          <w:cols w:space="708"/>
          <w:docGrid w:linePitch="360"/>
        </w:sect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tbl>
      <w:tblPr>
        <w:tblW w:w="25105" w:type="dxa"/>
        <w:tblLayout w:type="fixed"/>
        <w:tblLook w:val="04A0" w:firstRow="1" w:lastRow="0" w:firstColumn="1" w:lastColumn="0" w:noHBand="0" w:noVBand="1"/>
      </w:tblPr>
      <w:tblGrid>
        <w:gridCol w:w="565"/>
        <w:gridCol w:w="1701"/>
        <w:gridCol w:w="1411"/>
        <w:gridCol w:w="434"/>
        <w:gridCol w:w="984"/>
        <w:gridCol w:w="1142"/>
        <w:gridCol w:w="842"/>
        <w:gridCol w:w="434"/>
        <w:gridCol w:w="1134"/>
        <w:gridCol w:w="133"/>
        <w:gridCol w:w="1001"/>
        <w:gridCol w:w="1418"/>
        <w:gridCol w:w="1417"/>
        <w:gridCol w:w="1134"/>
        <w:gridCol w:w="1559"/>
        <w:gridCol w:w="241"/>
        <w:gridCol w:w="43"/>
        <w:gridCol w:w="916"/>
        <w:gridCol w:w="40"/>
        <w:gridCol w:w="959"/>
        <w:gridCol w:w="959"/>
        <w:gridCol w:w="361"/>
        <w:gridCol w:w="236"/>
        <w:gridCol w:w="362"/>
        <w:gridCol w:w="1199"/>
        <w:gridCol w:w="959"/>
        <w:gridCol w:w="959"/>
        <w:gridCol w:w="2317"/>
        <w:gridCol w:w="245"/>
      </w:tblGrid>
      <w:tr w:rsidR="009F7172" w:rsidRPr="009F7172" w:rsidTr="009F7172">
        <w:trPr>
          <w:trHeight w:val="1065"/>
        </w:trPr>
        <w:tc>
          <w:tcPr>
            <w:tcW w:w="565" w:type="dxa"/>
            <w:noWrap/>
            <w:vAlign w:val="bottom"/>
            <w:hideMark/>
          </w:tcPr>
          <w:p w:rsidR="009F7172" w:rsidRPr="009F7172" w:rsidRDefault="009F7172" w:rsidP="009F7172">
            <w:pPr>
              <w:spacing w:after="0" w:line="240" w:lineRule="auto"/>
              <w:rPr>
                <w:rFonts w:ascii="Times New Roman" w:hAnsi="Times New Roman" w:cs="Times New Roman"/>
                <w:sz w:val="28"/>
                <w:szCs w:val="20"/>
              </w:rPr>
            </w:pPr>
          </w:p>
        </w:tc>
        <w:tc>
          <w:tcPr>
            <w:tcW w:w="3112" w:type="dxa"/>
            <w:gridSpan w:val="2"/>
            <w:vAlign w:val="bottom"/>
            <w:hideMark/>
          </w:tcPr>
          <w:p w:rsidR="009F7172" w:rsidRPr="009F7172" w:rsidRDefault="009F7172" w:rsidP="009F7172">
            <w:pPr>
              <w:spacing w:after="160" w:line="256" w:lineRule="auto"/>
              <w:rPr>
                <w:rFonts w:eastAsia="Calibri" w:cs="Times New Roman"/>
                <w:sz w:val="20"/>
                <w:szCs w:val="20"/>
              </w:rPr>
            </w:pPr>
          </w:p>
        </w:tc>
        <w:tc>
          <w:tcPr>
            <w:tcW w:w="1418" w:type="dxa"/>
            <w:gridSpan w:val="2"/>
            <w:noWrap/>
            <w:vAlign w:val="bottom"/>
            <w:hideMark/>
          </w:tcPr>
          <w:p w:rsidR="009F7172" w:rsidRPr="009F7172" w:rsidRDefault="009F7172" w:rsidP="009F7172">
            <w:pPr>
              <w:spacing w:after="160" w:line="256" w:lineRule="auto"/>
              <w:rPr>
                <w:rFonts w:eastAsia="Calibri" w:cs="Times New Roman"/>
                <w:sz w:val="20"/>
                <w:szCs w:val="20"/>
              </w:rPr>
            </w:pPr>
          </w:p>
        </w:tc>
        <w:tc>
          <w:tcPr>
            <w:tcW w:w="1142" w:type="dxa"/>
            <w:noWrap/>
            <w:vAlign w:val="bottom"/>
            <w:hideMark/>
          </w:tcPr>
          <w:p w:rsidR="009F7172" w:rsidRPr="009F7172" w:rsidRDefault="009F7172" w:rsidP="009F7172">
            <w:pPr>
              <w:spacing w:after="160" w:line="256" w:lineRule="auto"/>
              <w:rPr>
                <w:rFonts w:eastAsia="Calibri" w:cs="Times New Roman"/>
                <w:sz w:val="20"/>
                <w:szCs w:val="20"/>
              </w:rPr>
            </w:pPr>
          </w:p>
        </w:tc>
        <w:tc>
          <w:tcPr>
            <w:tcW w:w="842" w:type="dxa"/>
            <w:noWrap/>
            <w:vAlign w:val="bottom"/>
            <w:hideMark/>
          </w:tcPr>
          <w:p w:rsidR="009F7172" w:rsidRPr="009F7172" w:rsidRDefault="009F7172" w:rsidP="009F7172">
            <w:pPr>
              <w:spacing w:after="160" w:line="256" w:lineRule="auto"/>
              <w:rPr>
                <w:rFonts w:eastAsia="Calibri" w:cs="Times New Roman"/>
                <w:sz w:val="20"/>
                <w:szCs w:val="20"/>
              </w:rPr>
            </w:pPr>
          </w:p>
        </w:tc>
        <w:tc>
          <w:tcPr>
            <w:tcW w:w="1701" w:type="dxa"/>
            <w:gridSpan w:val="3"/>
          </w:tcPr>
          <w:p w:rsidR="009F7172" w:rsidRPr="009F7172" w:rsidRDefault="009F7172" w:rsidP="009F7172">
            <w:pPr>
              <w:spacing w:after="0" w:line="256" w:lineRule="auto"/>
              <w:jc w:val="center"/>
              <w:rPr>
                <w:rFonts w:ascii="Times New Roman" w:hAnsi="Times New Roman" w:cs="Times New Roman"/>
                <w:color w:val="000000"/>
                <w:sz w:val="28"/>
                <w:szCs w:val="28"/>
                <w:lang w:eastAsia="en-US"/>
              </w:rPr>
            </w:pPr>
          </w:p>
        </w:tc>
        <w:tc>
          <w:tcPr>
            <w:tcW w:w="6529" w:type="dxa"/>
            <w:gridSpan w:val="5"/>
            <w:vAlign w:val="bottom"/>
            <w:hideMark/>
          </w:tcPr>
          <w:p w:rsidR="009F7172" w:rsidRPr="009F7172" w:rsidRDefault="009F7172" w:rsidP="009F7172">
            <w:pPr>
              <w:spacing w:after="0" w:line="256" w:lineRule="auto"/>
              <w:jc w:val="right"/>
              <w:rPr>
                <w:rFonts w:ascii="Times New Roman" w:hAnsi="Times New Roman" w:cs="Times New Roman"/>
                <w:color w:val="000000"/>
                <w:sz w:val="28"/>
                <w:szCs w:val="28"/>
                <w:lang w:eastAsia="en-US"/>
              </w:rPr>
            </w:pPr>
            <w:r w:rsidRPr="009F7172">
              <w:rPr>
                <w:rFonts w:ascii="Times New Roman" w:hAnsi="Times New Roman" w:cs="Times New Roman"/>
                <w:color w:val="000000"/>
                <w:sz w:val="28"/>
                <w:szCs w:val="28"/>
                <w:lang w:eastAsia="en-US"/>
              </w:rPr>
              <w:t>Приложение №1</w:t>
            </w:r>
          </w:p>
          <w:p w:rsidR="009F7172" w:rsidRPr="009F7172" w:rsidRDefault="009F7172" w:rsidP="009F7172">
            <w:pPr>
              <w:spacing w:after="0" w:line="256" w:lineRule="auto"/>
              <w:jc w:val="right"/>
              <w:rPr>
                <w:rFonts w:ascii="Times New Roman" w:hAnsi="Times New Roman" w:cs="Times New Roman"/>
                <w:color w:val="000000"/>
                <w:sz w:val="28"/>
                <w:szCs w:val="28"/>
                <w:lang w:eastAsia="en-US"/>
              </w:rPr>
            </w:pPr>
            <w:r w:rsidRPr="009F7172">
              <w:rPr>
                <w:rFonts w:ascii="Times New Roman" w:hAnsi="Times New Roman" w:cs="Times New Roman"/>
                <w:color w:val="000000"/>
                <w:sz w:val="28"/>
                <w:szCs w:val="28"/>
                <w:lang w:eastAsia="en-US"/>
              </w:rPr>
              <w:t>к бюджетному прогнозу Быстрогорского сельского поселения на период 2017-2022 годов</w:t>
            </w:r>
          </w:p>
          <w:p w:rsidR="009F7172" w:rsidRPr="009F7172" w:rsidRDefault="009F7172" w:rsidP="009F7172">
            <w:pPr>
              <w:spacing w:after="0" w:line="256" w:lineRule="auto"/>
              <w:jc w:val="center"/>
              <w:rPr>
                <w:rFonts w:ascii="Times New Roman" w:hAnsi="Times New Roman" w:cs="Times New Roman"/>
                <w:color w:val="000000"/>
                <w:sz w:val="28"/>
                <w:szCs w:val="28"/>
                <w:lang w:eastAsia="en-US"/>
              </w:rPr>
            </w:pPr>
          </w:p>
        </w:tc>
        <w:tc>
          <w:tcPr>
            <w:tcW w:w="241" w:type="dxa"/>
            <w:noWrap/>
            <w:vAlign w:val="bottom"/>
            <w:hideMark/>
          </w:tcPr>
          <w:p w:rsidR="009F7172" w:rsidRPr="009F7172" w:rsidRDefault="009F7172" w:rsidP="009F7172">
            <w:pPr>
              <w:spacing w:after="0" w:line="240" w:lineRule="auto"/>
              <w:rPr>
                <w:rFonts w:ascii="Times New Roman" w:hAnsi="Times New Roman" w:cs="Times New Roman"/>
                <w:color w:val="000000"/>
                <w:sz w:val="28"/>
                <w:szCs w:val="28"/>
                <w:lang w:eastAsia="en-US"/>
              </w:rPr>
            </w:pPr>
          </w:p>
        </w:tc>
        <w:tc>
          <w:tcPr>
            <w:tcW w:w="99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119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2317" w:type="dxa"/>
            <w:noWrap/>
            <w:vAlign w:val="bottom"/>
            <w:hideMark/>
          </w:tcPr>
          <w:p w:rsidR="009F7172" w:rsidRPr="009F7172" w:rsidRDefault="009F7172" w:rsidP="009F7172">
            <w:pPr>
              <w:spacing w:after="0" w:line="256" w:lineRule="auto"/>
              <w:rPr>
                <w:rFonts w:eastAsia="Calibri" w:cs="Times New Roman"/>
                <w:sz w:val="20"/>
                <w:szCs w:val="20"/>
              </w:rPr>
            </w:pPr>
          </w:p>
        </w:tc>
        <w:tc>
          <w:tcPr>
            <w:tcW w:w="245" w:type="dxa"/>
            <w:noWrap/>
            <w:vAlign w:val="bottom"/>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gridAfter w:val="12"/>
          <w:wAfter w:w="9512" w:type="dxa"/>
          <w:trHeight w:val="1020"/>
        </w:trPr>
        <w:tc>
          <w:tcPr>
            <w:tcW w:w="565" w:type="dxa"/>
            <w:tcBorders>
              <w:top w:val="nil"/>
              <w:left w:val="nil"/>
              <w:bottom w:val="single" w:sz="4" w:space="0" w:color="auto"/>
            </w:tcBorders>
            <w:noWrap/>
            <w:vAlign w:val="center"/>
            <w:hideMark/>
          </w:tcPr>
          <w:p w:rsidR="009F7172" w:rsidRPr="009F7172" w:rsidRDefault="009F7172" w:rsidP="009F7172">
            <w:pPr>
              <w:spacing w:after="0" w:line="256" w:lineRule="auto"/>
              <w:rPr>
                <w:rFonts w:eastAsia="Calibri" w:cs="Times New Roman"/>
                <w:sz w:val="20"/>
                <w:szCs w:val="20"/>
              </w:rPr>
            </w:pPr>
          </w:p>
        </w:tc>
        <w:tc>
          <w:tcPr>
            <w:tcW w:w="1701" w:type="dxa"/>
          </w:tcPr>
          <w:p w:rsidR="009F7172" w:rsidRPr="009F7172" w:rsidRDefault="009F7172" w:rsidP="009F7172">
            <w:pPr>
              <w:spacing w:after="0" w:line="240" w:lineRule="auto"/>
              <w:jc w:val="center"/>
              <w:rPr>
                <w:rFonts w:ascii="Times New Roman" w:hAnsi="Times New Roman" w:cs="Times New Roman"/>
                <w:sz w:val="28"/>
                <w:szCs w:val="28"/>
                <w:lang w:eastAsia="en-US"/>
              </w:rPr>
            </w:pPr>
          </w:p>
        </w:tc>
        <w:tc>
          <w:tcPr>
            <w:tcW w:w="13327" w:type="dxa"/>
            <w:gridSpan w:val="15"/>
            <w:noWrap/>
            <w:vAlign w:val="center"/>
            <w:hideMark/>
          </w:tcPr>
          <w:p w:rsidR="009F7172" w:rsidRPr="009F7172" w:rsidRDefault="009F7172" w:rsidP="009F7172">
            <w:pPr>
              <w:spacing w:after="0" w:line="240" w:lineRule="auto"/>
              <w:jc w:val="center"/>
              <w:rPr>
                <w:rFonts w:ascii="Times New Roman" w:hAnsi="Times New Roman" w:cs="Times New Roman"/>
                <w:color w:val="000000"/>
                <w:sz w:val="28"/>
                <w:szCs w:val="28"/>
              </w:rPr>
            </w:pPr>
            <w:r w:rsidRPr="009F7172">
              <w:rPr>
                <w:rFonts w:ascii="Times New Roman" w:hAnsi="Times New Roman" w:cs="Times New Roman"/>
                <w:sz w:val="28"/>
                <w:szCs w:val="28"/>
                <w:lang w:eastAsia="en-US"/>
              </w:rPr>
              <w:t>Основные параметры долгосрочного прогноза, определенные в качестве базовых целей для долгосрочного бюджетного планирования в соответствии с распоряжением</w:t>
            </w:r>
            <w:r w:rsidRPr="009F7172">
              <w:rPr>
                <w:rFonts w:ascii="Times New Roman" w:hAnsi="Times New Roman" w:cs="Times New Roman"/>
                <w:color w:val="000000"/>
                <w:sz w:val="28"/>
                <w:szCs w:val="28"/>
              </w:rPr>
              <w:t xml:space="preserve"> Администрации Тацинского района от 30.01.2014 №28 «О долгосрочном прогнозе социально-экономического развития Тацинского района на период до 2030 года»</w:t>
            </w:r>
          </w:p>
          <w:p w:rsidR="009F7172" w:rsidRPr="009F7172" w:rsidRDefault="009F7172" w:rsidP="009F7172">
            <w:pPr>
              <w:spacing w:after="0" w:line="256" w:lineRule="auto"/>
              <w:jc w:val="center"/>
              <w:rPr>
                <w:rFonts w:eastAsia="Calibri" w:cs="Times New Roman"/>
                <w:sz w:val="20"/>
                <w:szCs w:val="20"/>
              </w:rPr>
            </w:pPr>
          </w:p>
        </w:tc>
      </w:tr>
      <w:tr w:rsidR="009F7172" w:rsidRPr="009F7172" w:rsidTr="009F7172">
        <w:trPr>
          <w:gridAfter w:val="6"/>
          <w:wAfter w:w="6041" w:type="dxa"/>
          <w:trHeight w:val="375"/>
        </w:trPr>
        <w:tc>
          <w:tcPr>
            <w:tcW w:w="565" w:type="dxa"/>
            <w:tcBorders>
              <w:top w:val="single" w:sz="4" w:space="0" w:color="auto"/>
              <w:left w:val="single" w:sz="4" w:space="0" w:color="auto"/>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w:t>
            </w:r>
          </w:p>
        </w:tc>
        <w:tc>
          <w:tcPr>
            <w:tcW w:w="3546" w:type="dxa"/>
            <w:gridSpan w:val="3"/>
            <w:tcBorders>
              <w:top w:val="single" w:sz="4" w:space="0" w:color="auto"/>
              <w:left w:val="nil"/>
              <w:bottom w:val="single" w:sz="4" w:space="0" w:color="auto"/>
              <w:right w:val="single" w:sz="4" w:space="0" w:color="auto"/>
            </w:tcBorders>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Основные показатели</w:t>
            </w:r>
          </w:p>
        </w:tc>
        <w:tc>
          <w:tcPr>
            <w:tcW w:w="2126" w:type="dxa"/>
            <w:gridSpan w:val="2"/>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Единица измерения</w:t>
            </w:r>
          </w:p>
        </w:tc>
        <w:tc>
          <w:tcPr>
            <w:tcW w:w="9072" w:type="dxa"/>
            <w:gridSpan w:val="9"/>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eastAsia="Calibri" w:hAnsi="Times New Roman" w:cs="Times New Roman"/>
                <w:sz w:val="24"/>
                <w:szCs w:val="24"/>
              </w:rPr>
            </w:pPr>
            <w:r w:rsidRPr="009F7172">
              <w:rPr>
                <w:rFonts w:ascii="Times New Roman" w:eastAsia="Calibri" w:hAnsi="Times New Roman" w:cs="Times New Roman"/>
                <w:sz w:val="24"/>
                <w:szCs w:val="24"/>
              </w:rPr>
              <w:t>Прогноз</w:t>
            </w:r>
          </w:p>
        </w:tc>
        <w:tc>
          <w:tcPr>
            <w:tcW w:w="241" w:type="dxa"/>
            <w:tcBorders>
              <w:left w:val="single" w:sz="4" w:space="0" w:color="auto"/>
            </w:tcBorders>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gridSpan w:val="2"/>
            <w:noWrap/>
            <w:vAlign w:val="center"/>
            <w:hideMark/>
          </w:tcPr>
          <w:p w:rsidR="009F7172" w:rsidRPr="009F7172" w:rsidRDefault="009F7172" w:rsidP="009F7172">
            <w:pPr>
              <w:spacing w:after="0" w:line="256" w:lineRule="auto"/>
              <w:rPr>
                <w:rFonts w:eastAsia="Calibri" w:cs="Times New Roman"/>
                <w:sz w:val="20"/>
                <w:szCs w:val="20"/>
              </w:rPr>
            </w:pPr>
          </w:p>
        </w:tc>
        <w:tc>
          <w:tcPr>
            <w:tcW w:w="2319" w:type="dxa"/>
            <w:gridSpan w:val="4"/>
            <w:noWrap/>
            <w:vAlign w:val="center"/>
            <w:hideMark/>
          </w:tcPr>
          <w:p w:rsidR="009F7172" w:rsidRPr="009F7172" w:rsidRDefault="009F7172" w:rsidP="009F7172">
            <w:pPr>
              <w:spacing w:after="0" w:line="256" w:lineRule="auto"/>
              <w:rPr>
                <w:rFonts w:eastAsia="Calibri" w:cs="Times New Roman"/>
                <w:sz w:val="20"/>
                <w:szCs w:val="20"/>
              </w:rPr>
            </w:pPr>
          </w:p>
        </w:tc>
        <w:tc>
          <w:tcPr>
            <w:tcW w:w="236" w:type="dxa"/>
            <w:noWrap/>
            <w:vAlign w:val="center"/>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75"/>
        </w:trPr>
        <w:tc>
          <w:tcPr>
            <w:tcW w:w="565" w:type="dxa"/>
            <w:tcBorders>
              <w:top w:val="single" w:sz="4" w:space="0" w:color="auto"/>
              <w:left w:val="single" w:sz="4" w:space="0" w:color="auto"/>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п/п</w:t>
            </w:r>
          </w:p>
        </w:tc>
        <w:tc>
          <w:tcPr>
            <w:tcW w:w="3546" w:type="dxa"/>
            <w:gridSpan w:val="3"/>
            <w:tcBorders>
              <w:top w:val="single" w:sz="4" w:space="0" w:color="auto"/>
              <w:left w:val="nil"/>
              <w:bottom w:val="single" w:sz="4" w:space="0" w:color="auto"/>
              <w:right w:val="single" w:sz="4" w:space="0" w:color="auto"/>
            </w:tcBorders>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2017*</w:t>
            </w:r>
          </w:p>
        </w:tc>
        <w:tc>
          <w:tcPr>
            <w:tcW w:w="1134"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2018*</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2018</w:t>
            </w:r>
          </w:p>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оценка</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2019</w:t>
            </w:r>
          </w:p>
        </w:tc>
        <w:tc>
          <w:tcPr>
            <w:tcW w:w="1417"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2020</w:t>
            </w:r>
          </w:p>
        </w:tc>
        <w:tc>
          <w:tcPr>
            <w:tcW w:w="1134"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2021</w:t>
            </w:r>
          </w:p>
        </w:tc>
        <w:tc>
          <w:tcPr>
            <w:tcW w:w="1559"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2022</w:t>
            </w:r>
          </w:p>
        </w:tc>
        <w:tc>
          <w:tcPr>
            <w:tcW w:w="241" w:type="dxa"/>
            <w:noWrap/>
            <w:vAlign w:val="center"/>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gridSpan w:val="3"/>
            <w:noWrap/>
            <w:vAlign w:val="center"/>
            <w:hideMark/>
          </w:tcPr>
          <w:p w:rsidR="009F7172" w:rsidRPr="009F7172" w:rsidRDefault="009F7172" w:rsidP="009F7172">
            <w:pPr>
              <w:spacing w:after="0" w:line="256" w:lineRule="auto"/>
              <w:rPr>
                <w:rFonts w:eastAsia="Calibri" w:cs="Times New Roman"/>
                <w:sz w:val="20"/>
                <w:szCs w:val="20"/>
              </w:rPr>
            </w:pPr>
          </w:p>
        </w:tc>
        <w:tc>
          <w:tcPr>
            <w:tcW w:w="119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2317" w:type="dxa"/>
            <w:noWrap/>
            <w:vAlign w:val="center"/>
            <w:hideMark/>
          </w:tcPr>
          <w:p w:rsidR="009F7172" w:rsidRPr="009F7172" w:rsidRDefault="009F7172" w:rsidP="009F7172">
            <w:pPr>
              <w:spacing w:after="0" w:line="256" w:lineRule="auto"/>
              <w:rPr>
                <w:rFonts w:eastAsia="Calibri" w:cs="Times New Roman"/>
                <w:sz w:val="20"/>
                <w:szCs w:val="20"/>
              </w:rPr>
            </w:pPr>
          </w:p>
        </w:tc>
        <w:tc>
          <w:tcPr>
            <w:tcW w:w="245" w:type="dxa"/>
            <w:noWrap/>
            <w:vAlign w:val="center"/>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75"/>
        </w:trPr>
        <w:tc>
          <w:tcPr>
            <w:tcW w:w="565" w:type="dxa"/>
            <w:tcBorders>
              <w:top w:val="single" w:sz="4" w:space="0" w:color="auto"/>
              <w:left w:val="single" w:sz="4" w:space="0" w:color="auto"/>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126" w:type="dxa"/>
            <w:gridSpan w:val="2"/>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1134"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1417"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1134"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xml:space="preserve"> год</w:t>
            </w:r>
          </w:p>
        </w:tc>
        <w:tc>
          <w:tcPr>
            <w:tcW w:w="1559" w:type="dxa"/>
            <w:tcBorders>
              <w:top w:val="single" w:sz="4" w:space="0" w:color="auto"/>
              <w:left w:val="nil"/>
              <w:bottom w:val="single" w:sz="4" w:space="0" w:color="auto"/>
              <w:right w:val="single" w:sz="4" w:space="0" w:color="auto"/>
            </w:tcBorders>
            <w:noWrap/>
            <w:vAlign w:val="center"/>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год</w:t>
            </w:r>
          </w:p>
        </w:tc>
        <w:tc>
          <w:tcPr>
            <w:tcW w:w="241" w:type="dxa"/>
            <w:noWrap/>
            <w:vAlign w:val="center"/>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gridSpan w:val="3"/>
            <w:noWrap/>
            <w:vAlign w:val="center"/>
            <w:hideMark/>
          </w:tcPr>
          <w:p w:rsidR="009F7172" w:rsidRPr="009F7172" w:rsidRDefault="009F7172" w:rsidP="009F7172">
            <w:pPr>
              <w:spacing w:after="0" w:line="256" w:lineRule="auto"/>
              <w:rPr>
                <w:rFonts w:eastAsia="Calibri" w:cs="Times New Roman"/>
                <w:sz w:val="20"/>
                <w:szCs w:val="20"/>
              </w:rPr>
            </w:pPr>
          </w:p>
        </w:tc>
        <w:tc>
          <w:tcPr>
            <w:tcW w:w="119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959" w:type="dxa"/>
            <w:noWrap/>
            <w:vAlign w:val="center"/>
            <w:hideMark/>
          </w:tcPr>
          <w:p w:rsidR="009F7172" w:rsidRPr="009F7172" w:rsidRDefault="009F7172" w:rsidP="009F7172">
            <w:pPr>
              <w:spacing w:after="0" w:line="256" w:lineRule="auto"/>
              <w:rPr>
                <w:rFonts w:eastAsia="Calibri" w:cs="Times New Roman"/>
                <w:sz w:val="20"/>
                <w:szCs w:val="20"/>
              </w:rPr>
            </w:pPr>
          </w:p>
        </w:tc>
        <w:tc>
          <w:tcPr>
            <w:tcW w:w="2317" w:type="dxa"/>
            <w:noWrap/>
            <w:vAlign w:val="center"/>
            <w:hideMark/>
          </w:tcPr>
          <w:p w:rsidR="009F7172" w:rsidRPr="009F7172" w:rsidRDefault="009F7172" w:rsidP="009F7172">
            <w:pPr>
              <w:spacing w:after="0" w:line="256" w:lineRule="auto"/>
              <w:rPr>
                <w:rFonts w:eastAsia="Calibri" w:cs="Times New Roman"/>
                <w:sz w:val="20"/>
                <w:szCs w:val="20"/>
              </w:rPr>
            </w:pPr>
          </w:p>
        </w:tc>
        <w:tc>
          <w:tcPr>
            <w:tcW w:w="245" w:type="dxa"/>
            <w:noWrap/>
            <w:vAlign w:val="center"/>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1</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3</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9</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12</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13</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14</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15</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1245"/>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w:t>
            </w:r>
          </w:p>
        </w:tc>
        <w:tc>
          <w:tcPr>
            <w:tcW w:w="3546" w:type="dxa"/>
            <w:gridSpan w:val="3"/>
            <w:tcBorders>
              <w:top w:val="single" w:sz="4" w:space="0" w:color="auto"/>
              <w:left w:val="nil"/>
              <w:bottom w:val="single" w:sz="4" w:space="0" w:color="auto"/>
              <w:right w:val="single" w:sz="4" w:space="0" w:color="auto"/>
            </w:tcBorders>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Совокупный объем отгруженных товаров, работ и услуг, выполненных собственными силами, по полному кругу предприятий</w:t>
            </w:r>
          </w:p>
        </w:tc>
        <w:tc>
          <w:tcPr>
            <w:tcW w:w="2126" w:type="dxa"/>
            <w:gridSpan w:val="2"/>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241" w:type="dxa"/>
            <w:noWrap/>
            <w:vAlign w:val="bottom"/>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119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2317" w:type="dxa"/>
            <w:noWrap/>
            <w:vAlign w:val="bottom"/>
            <w:hideMark/>
          </w:tcPr>
          <w:p w:rsidR="009F7172" w:rsidRPr="009F7172" w:rsidRDefault="009F7172" w:rsidP="009F7172">
            <w:pPr>
              <w:spacing w:after="0" w:line="256" w:lineRule="auto"/>
              <w:rPr>
                <w:rFonts w:eastAsia="Calibri" w:cs="Times New Roman"/>
                <w:sz w:val="20"/>
                <w:szCs w:val="20"/>
              </w:rPr>
            </w:pPr>
          </w:p>
        </w:tc>
        <w:tc>
          <w:tcPr>
            <w:tcW w:w="245" w:type="dxa"/>
            <w:noWrap/>
            <w:vAlign w:val="bottom"/>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noWrap/>
            <w:vAlign w:val="bottom"/>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2 949,70</w:t>
            </w:r>
          </w:p>
        </w:tc>
        <w:tc>
          <w:tcPr>
            <w:tcW w:w="1134"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3 216,60</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3594,0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3935,9</w:t>
            </w:r>
          </w:p>
        </w:tc>
        <w:tc>
          <w:tcPr>
            <w:tcW w:w="1417"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4297,9</w:t>
            </w:r>
          </w:p>
        </w:tc>
        <w:tc>
          <w:tcPr>
            <w:tcW w:w="1134"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4693,4</w:t>
            </w:r>
          </w:p>
        </w:tc>
        <w:tc>
          <w:tcPr>
            <w:tcW w:w="1559" w:type="dxa"/>
            <w:tcBorders>
              <w:top w:val="single" w:sz="4" w:space="0" w:color="auto"/>
              <w:left w:val="nil"/>
              <w:bottom w:val="single" w:sz="4" w:space="0" w:color="auto"/>
              <w:right w:val="single" w:sz="4" w:space="0" w:color="auto"/>
            </w:tcBorders>
            <w:noWrap/>
            <w:vAlign w:val="bottom"/>
            <w:hideMark/>
          </w:tcPr>
          <w:p w:rsidR="009F7172" w:rsidRPr="009F7172" w:rsidRDefault="009F7172" w:rsidP="009F7172">
            <w:pPr>
              <w:spacing w:after="0" w:line="256" w:lineRule="auto"/>
              <w:jc w:val="right"/>
              <w:rPr>
                <w:rFonts w:ascii="Times New Roman" w:hAnsi="Times New Roman" w:cs="Times New Roman"/>
                <w:lang w:eastAsia="en-US"/>
              </w:rPr>
            </w:pPr>
            <w:r w:rsidRPr="009F7172">
              <w:rPr>
                <w:rFonts w:ascii="Times New Roman" w:hAnsi="Times New Roman" w:cs="Times New Roman"/>
                <w:lang w:eastAsia="en-US"/>
              </w:rPr>
              <w:t>4873,4</w:t>
            </w:r>
          </w:p>
        </w:tc>
        <w:tc>
          <w:tcPr>
            <w:tcW w:w="241" w:type="dxa"/>
            <w:noWrap/>
            <w:vAlign w:val="bottom"/>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gridSpan w:val="3"/>
            <w:noWrap/>
            <w:vAlign w:val="bottom"/>
            <w:hideMark/>
          </w:tcPr>
          <w:p w:rsidR="009F7172" w:rsidRPr="009F7172" w:rsidRDefault="009F7172" w:rsidP="009F7172">
            <w:pPr>
              <w:spacing w:after="0" w:line="256" w:lineRule="auto"/>
              <w:rPr>
                <w:rFonts w:eastAsia="Calibri" w:cs="Times New Roman"/>
                <w:sz w:val="20"/>
                <w:szCs w:val="20"/>
              </w:rPr>
            </w:pPr>
          </w:p>
        </w:tc>
        <w:tc>
          <w:tcPr>
            <w:tcW w:w="119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959" w:type="dxa"/>
            <w:noWrap/>
            <w:vAlign w:val="bottom"/>
            <w:hideMark/>
          </w:tcPr>
          <w:p w:rsidR="009F7172" w:rsidRPr="009F7172" w:rsidRDefault="009F7172" w:rsidP="009F7172">
            <w:pPr>
              <w:spacing w:after="0" w:line="256" w:lineRule="auto"/>
              <w:rPr>
                <w:rFonts w:eastAsia="Calibri" w:cs="Times New Roman"/>
                <w:sz w:val="20"/>
                <w:szCs w:val="20"/>
              </w:rPr>
            </w:pPr>
          </w:p>
        </w:tc>
        <w:tc>
          <w:tcPr>
            <w:tcW w:w="2317" w:type="dxa"/>
            <w:noWrap/>
            <w:vAlign w:val="bottom"/>
            <w:hideMark/>
          </w:tcPr>
          <w:p w:rsidR="009F7172" w:rsidRPr="009F7172" w:rsidRDefault="009F7172" w:rsidP="009F7172">
            <w:pPr>
              <w:spacing w:after="0" w:line="256" w:lineRule="auto"/>
              <w:rPr>
                <w:rFonts w:eastAsia="Calibri" w:cs="Times New Roman"/>
                <w:sz w:val="20"/>
                <w:szCs w:val="20"/>
              </w:rPr>
            </w:pPr>
          </w:p>
        </w:tc>
        <w:tc>
          <w:tcPr>
            <w:tcW w:w="245" w:type="dxa"/>
            <w:noWrap/>
            <w:vAlign w:val="bottom"/>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69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xml:space="preserve">в сопоставимых ценах  </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105,6</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105,1</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108,4</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109,5</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103,8</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64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том числе по видам деятельности:</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Добыча полезных ископаемых</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1 341,30</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1450,8</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1504,2</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1647,3</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1798,8</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1964,3</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1995,7</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57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сопоставимых ценах</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102,9</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103</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108,4</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109,5</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101,6</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1.2.</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Обрабатывающие производства</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1 458,10</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1 601,80</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1984,7</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2173,5</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2373,4</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2591,8</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2736,9</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72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lastRenderedPageBreak/>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сопоставимых ценах</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104,8</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105,2</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108,4</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109,5</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105,6</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1073"/>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1.3.</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both"/>
              <w:rPr>
                <w:rFonts w:ascii="Times New Roman" w:hAnsi="Times New Roman" w:cs="Times New Roman"/>
                <w:lang w:eastAsia="en-US"/>
              </w:rPr>
            </w:pPr>
            <w:r w:rsidRPr="009F7172">
              <w:rPr>
                <w:rFonts w:ascii="Times New Roman" w:hAnsi="Times New Roman" w:cs="Times New Roman"/>
                <w:lang w:eastAsia="en-US"/>
              </w:rPr>
              <w:t xml:space="preserve">Производство, передача и распределение </w:t>
            </w:r>
            <w:proofErr w:type="spellStart"/>
            <w:r w:rsidRPr="009F7172">
              <w:rPr>
                <w:rFonts w:ascii="Times New Roman" w:hAnsi="Times New Roman" w:cs="Times New Roman"/>
                <w:lang w:eastAsia="en-US"/>
              </w:rPr>
              <w:t>эл.энергии</w:t>
            </w:r>
            <w:proofErr w:type="spellEnd"/>
            <w:r w:rsidRPr="009F7172">
              <w:rPr>
                <w:rFonts w:ascii="Times New Roman" w:hAnsi="Times New Roman" w:cs="Times New Roman"/>
                <w:lang w:eastAsia="en-US"/>
              </w:rPr>
              <w:t>, газа и воды</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150,3</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164</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105,1</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115,1</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125,7</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137,3</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140,7</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72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сопоставимых ценах</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103,2</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103,8</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108,5</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109,5</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109,2</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102,5</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Продукция</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63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сель</w:t>
            </w:r>
            <w:r w:rsidRPr="009F7172">
              <w:rPr>
                <w:rFonts w:ascii="Times New Roman" w:hAnsi="Times New Roman" w:cs="Times New Roman"/>
                <w:lang w:eastAsia="en-US"/>
              </w:rPr>
              <w:softHyphen/>
              <w:t>ского хозяйства во всех категориях хозяйств, всего</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4 400,00</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4 700,00</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4700,0</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4730,0</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4830,0</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5030,0</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5095,4</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72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xml:space="preserve">в сопоставимых ценах   </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101,4</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101,9</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102,0</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100,6</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102,1</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104,1</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101,3</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63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3.</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Оборот малых и средних предприятий</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tcBorders>
              <w:top w:val="nil"/>
              <w:left w:val="single" w:sz="4" w:space="0" w:color="auto"/>
              <w:bottom w:val="nil"/>
              <w:right w:val="nil"/>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4 170,60</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4 465,30</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5585,7</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6016,5</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6475,2</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6979,9</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7370,8</w:t>
            </w:r>
          </w:p>
        </w:tc>
        <w:tc>
          <w:tcPr>
            <w:tcW w:w="241" w:type="dxa"/>
            <w:hideMark/>
          </w:tcPr>
          <w:p w:rsidR="009F7172" w:rsidRPr="009F7172" w:rsidRDefault="009F7172" w:rsidP="009F7172">
            <w:pPr>
              <w:spacing w:after="0" w:line="240" w:lineRule="auto"/>
              <w:rPr>
                <w:rFonts w:ascii="Times New Roman" w:hAnsi="Times New Roman" w:cs="Times New Roman"/>
                <w:color w:val="000000"/>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72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сопоставимых ценах</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100,5</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101,5</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106,9</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107,7</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107,6</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107,8</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color w:val="000000"/>
                <w:lang w:eastAsia="en-US"/>
              </w:rPr>
            </w:pPr>
            <w:r w:rsidRPr="009F7172">
              <w:rPr>
                <w:rFonts w:ascii="Times New Roman" w:hAnsi="Times New Roman" w:cs="Times New Roman"/>
                <w:color w:val="000000"/>
                <w:lang w:eastAsia="en-US"/>
              </w:rPr>
              <w:t>105,6</w:t>
            </w:r>
          </w:p>
        </w:tc>
        <w:tc>
          <w:tcPr>
            <w:tcW w:w="241" w:type="dxa"/>
            <w:hideMark/>
          </w:tcPr>
          <w:p w:rsidR="009F7172" w:rsidRPr="009F7172" w:rsidRDefault="009F7172" w:rsidP="009F7172">
            <w:pPr>
              <w:spacing w:after="0" w:line="240" w:lineRule="auto"/>
              <w:rPr>
                <w:rFonts w:ascii="Times New Roman" w:hAnsi="Times New Roman" w:cs="Times New Roman"/>
                <w:color w:val="000000"/>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4.</w:t>
            </w:r>
          </w:p>
        </w:tc>
        <w:tc>
          <w:tcPr>
            <w:tcW w:w="3546" w:type="dxa"/>
            <w:gridSpan w:val="3"/>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Фонд заработной платы</w:t>
            </w:r>
          </w:p>
        </w:tc>
        <w:tc>
          <w:tcPr>
            <w:tcW w:w="212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276" w:type="dxa"/>
            <w:gridSpan w:val="2"/>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417"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134"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1559" w:type="dxa"/>
            <w:tcBorders>
              <w:top w:val="single" w:sz="4" w:space="0" w:color="auto"/>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nil"/>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nil"/>
              <w:left w:val="nil"/>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в действующих ценах, всего</w:t>
            </w:r>
          </w:p>
        </w:tc>
        <w:tc>
          <w:tcPr>
            <w:tcW w:w="2126" w:type="dxa"/>
            <w:gridSpan w:val="2"/>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млн. рублей</w:t>
            </w:r>
          </w:p>
        </w:tc>
        <w:tc>
          <w:tcPr>
            <w:tcW w:w="1276" w:type="dxa"/>
            <w:gridSpan w:val="2"/>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1 663,50</w:t>
            </w:r>
          </w:p>
        </w:tc>
        <w:tc>
          <w:tcPr>
            <w:tcW w:w="1134" w:type="dxa"/>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1 860,30</w:t>
            </w:r>
          </w:p>
        </w:tc>
        <w:tc>
          <w:tcPr>
            <w:tcW w:w="1134" w:type="dxa"/>
            <w:gridSpan w:val="2"/>
            <w:tcBorders>
              <w:top w:val="single" w:sz="4" w:space="0" w:color="auto"/>
              <w:left w:val="nil"/>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2293,3</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2532,9</w:t>
            </w:r>
          </w:p>
        </w:tc>
        <w:tc>
          <w:tcPr>
            <w:tcW w:w="1417" w:type="dxa"/>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2800,4</w:t>
            </w:r>
          </w:p>
        </w:tc>
        <w:tc>
          <w:tcPr>
            <w:tcW w:w="1134" w:type="dxa"/>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3101,4</w:t>
            </w:r>
          </w:p>
        </w:tc>
        <w:tc>
          <w:tcPr>
            <w:tcW w:w="1559" w:type="dxa"/>
            <w:tcBorders>
              <w:top w:val="nil"/>
              <w:left w:val="nil"/>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3380,5</w:t>
            </w:r>
          </w:p>
        </w:tc>
        <w:tc>
          <w:tcPr>
            <w:tcW w:w="241" w:type="dxa"/>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1830"/>
        </w:trPr>
        <w:tc>
          <w:tcPr>
            <w:tcW w:w="565"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 </w:t>
            </w:r>
          </w:p>
        </w:tc>
        <w:tc>
          <w:tcPr>
            <w:tcW w:w="3546" w:type="dxa"/>
            <w:gridSpan w:val="3"/>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rPr>
                <w:rFonts w:ascii="Times New Roman" w:hAnsi="Times New Roman" w:cs="Times New Roman"/>
                <w:lang w:eastAsia="en-US"/>
              </w:rPr>
            </w:pPr>
            <w:r w:rsidRPr="009F7172">
              <w:rPr>
                <w:rFonts w:ascii="Times New Roman" w:hAnsi="Times New Roman" w:cs="Times New Roman"/>
                <w:lang w:eastAsia="en-US"/>
              </w:rPr>
              <w:t> </w:t>
            </w:r>
          </w:p>
        </w:tc>
        <w:tc>
          <w:tcPr>
            <w:tcW w:w="212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процентов к предыдущему году</w:t>
            </w:r>
          </w:p>
        </w:tc>
        <w:tc>
          <w:tcPr>
            <w:tcW w:w="1276" w:type="dxa"/>
            <w:gridSpan w:val="2"/>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110</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111,8</w:t>
            </w:r>
          </w:p>
        </w:tc>
        <w:tc>
          <w:tcPr>
            <w:tcW w:w="1134" w:type="dxa"/>
            <w:gridSpan w:val="2"/>
            <w:tcBorders>
              <w:top w:val="single" w:sz="4" w:space="0" w:color="auto"/>
              <w:left w:val="single" w:sz="4" w:space="0" w:color="auto"/>
              <w:bottom w:val="single" w:sz="4" w:space="0" w:color="auto"/>
              <w:right w:val="single" w:sz="4" w:space="0" w:color="auto"/>
            </w:tcBorders>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112,7</w:t>
            </w:r>
          </w:p>
        </w:tc>
        <w:tc>
          <w:tcPr>
            <w:tcW w:w="1418"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110,4</w:t>
            </w:r>
          </w:p>
        </w:tc>
        <w:tc>
          <w:tcPr>
            <w:tcW w:w="1417"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110,6</w:t>
            </w:r>
          </w:p>
        </w:tc>
        <w:tc>
          <w:tcPr>
            <w:tcW w:w="1134"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110,7</w:t>
            </w:r>
          </w:p>
        </w:tc>
        <w:tc>
          <w:tcPr>
            <w:tcW w:w="1559" w:type="dxa"/>
            <w:tcBorders>
              <w:top w:val="single" w:sz="4" w:space="0" w:color="auto"/>
              <w:left w:val="single" w:sz="4" w:space="0" w:color="auto"/>
              <w:bottom w:val="single" w:sz="4" w:space="0" w:color="auto"/>
              <w:right w:val="single" w:sz="4" w:space="0" w:color="auto"/>
            </w:tcBorders>
            <w:hideMark/>
          </w:tcPr>
          <w:p w:rsidR="009F7172" w:rsidRPr="009F7172" w:rsidRDefault="009F7172" w:rsidP="009F7172">
            <w:pPr>
              <w:spacing w:after="0" w:line="256" w:lineRule="auto"/>
              <w:jc w:val="center"/>
              <w:rPr>
                <w:rFonts w:ascii="Times New Roman" w:hAnsi="Times New Roman" w:cs="Times New Roman"/>
                <w:lang w:eastAsia="en-US"/>
              </w:rPr>
            </w:pPr>
            <w:r w:rsidRPr="009F7172">
              <w:rPr>
                <w:rFonts w:ascii="Times New Roman" w:hAnsi="Times New Roman" w:cs="Times New Roman"/>
                <w:lang w:eastAsia="en-US"/>
              </w:rPr>
              <w:t>109</w:t>
            </w:r>
          </w:p>
        </w:tc>
        <w:tc>
          <w:tcPr>
            <w:tcW w:w="241" w:type="dxa"/>
            <w:tcBorders>
              <w:left w:val="single" w:sz="4" w:space="0" w:color="auto"/>
            </w:tcBorders>
            <w:hideMark/>
          </w:tcPr>
          <w:p w:rsidR="009F7172" w:rsidRPr="009F7172" w:rsidRDefault="009F7172" w:rsidP="009F7172">
            <w:pPr>
              <w:spacing w:after="0" w:line="240" w:lineRule="auto"/>
              <w:rPr>
                <w:rFonts w:ascii="Times New Roman" w:hAnsi="Times New Roman" w:cs="Times New Roman"/>
                <w:lang w:eastAsia="en-US"/>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r w:rsidR="009F7172" w:rsidRPr="009F7172" w:rsidTr="009F7172">
        <w:trPr>
          <w:trHeight w:val="315"/>
        </w:trPr>
        <w:tc>
          <w:tcPr>
            <w:tcW w:w="565"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3546" w:type="dxa"/>
            <w:gridSpan w:val="3"/>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2126" w:type="dxa"/>
            <w:gridSpan w:val="2"/>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276" w:type="dxa"/>
            <w:gridSpan w:val="2"/>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134"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134" w:type="dxa"/>
            <w:gridSpan w:val="2"/>
            <w:tcBorders>
              <w:top w:val="single" w:sz="4" w:space="0" w:color="auto"/>
            </w:tcBorders>
          </w:tcPr>
          <w:p w:rsidR="009F7172" w:rsidRPr="009F7172" w:rsidRDefault="009F7172" w:rsidP="009F7172">
            <w:pPr>
              <w:spacing w:after="0" w:line="256" w:lineRule="auto"/>
              <w:rPr>
                <w:rFonts w:eastAsia="Calibri" w:cs="Times New Roman"/>
                <w:sz w:val="20"/>
                <w:szCs w:val="20"/>
              </w:rPr>
            </w:pPr>
          </w:p>
        </w:tc>
        <w:tc>
          <w:tcPr>
            <w:tcW w:w="1418"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417"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134"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1559" w:type="dxa"/>
            <w:tcBorders>
              <w:top w:val="single" w:sz="4" w:space="0" w:color="auto"/>
            </w:tcBorders>
            <w:hideMark/>
          </w:tcPr>
          <w:p w:rsidR="009F7172" w:rsidRPr="009F7172" w:rsidRDefault="009F7172" w:rsidP="009F7172">
            <w:pPr>
              <w:spacing w:after="0" w:line="256" w:lineRule="auto"/>
              <w:rPr>
                <w:rFonts w:eastAsia="Calibri" w:cs="Times New Roman"/>
                <w:sz w:val="20"/>
                <w:szCs w:val="20"/>
              </w:rPr>
            </w:pPr>
          </w:p>
        </w:tc>
        <w:tc>
          <w:tcPr>
            <w:tcW w:w="241" w:type="dxa"/>
            <w:hideMark/>
          </w:tcPr>
          <w:p w:rsidR="009F7172" w:rsidRPr="009F7172" w:rsidRDefault="009F7172" w:rsidP="009F7172">
            <w:pPr>
              <w:spacing w:after="0" w:line="256" w:lineRule="auto"/>
              <w:rPr>
                <w:rFonts w:eastAsia="Calibri" w:cs="Times New Roman"/>
                <w:sz w:val="20"/>
                <w:szCs w:val="20"/>
              </w:rPr>
            </w:pPr>
          </w:p>
        </w:tc>
        <w:tc>
          <w:tcPr>
            <w:tcW w:w="999" w:type="dxa"/>
            <w:gridSpan w:val="3"/>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gridSpan w:val="3"/>
            <w:hideMark/>
          </w:tcPr>
          <w:p w:rsidR="009F7172" w:rsidRPr="009F7172" w:rsidRDefault="009F7172" w:rsidP="009F7172">
            <w:pPr>
              <w:spacing w:after="0" w:line="256" w:lineRule="auto"/>
              <w:rPr>
                <w:rFonts w:eastAsia="Calibri" w:cs="Times New Roman"/>
                <w:sz w:val="20"/>
                <w:szCs w:val="20"/>
              </w:rPr>
            </w:pPr>
          </w:p>
        </w:tc>
        <w:tc>
          <w:tcPr>
            <w:tcW w:w="119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959" w:type="dxa"/>
            <w:hideMark/>
          </w:tcPr>
          <w:p w:rsidR="009F7172" w:rsidRPr="009F7172" w:rsidRDefault="009F7172" w:rsidP="009F7172">
            <w:pPr>
              <w:spacing w:after="0" w:line="256" w:lineRule="auto"/>
              <w:rPr>
                <w:rFonts w:eastAsia="Calibri" w:cs="Times New Roman"/>
                <w:sz w:val="20"/>
                <w:szCs w:val="20"/>
              </w:rPr>
            </w:pPr>
          </w:p>
        </w:tc>
        <w:tc>
          <w:tcPr>
            <w:tcW w:w="2317" w:type="dxa"/>
            <w:hideMark/>
          </w:tcPr>
          <w:p w:rsidR="009F7172" w:rsidRPr="009F7172" w:rsidRDefault="009F7172" w:rsidP="009F7172">
            <w:pPr>
              <w:spacing w:after="0" w:line="256" w:lineRule="auto"/>
              <w:rPr>
                <w:rFonts w:eastAsia="Calibri" w:cs="Times New Roman"/>
                <w:sz w:val="20"/>
                <w:szCs w:val="20"/>
              </w:rPr>
            </w:pPr>
          </w:p>
        </w:tc>
        <w:tc>
          <w:tcPr>
            <w:tcW w:w="245" w:type="dxa"/>
            <w:hideMark/>
          </w:tcPr>
          <w:p w:rsidR="009F7172" w:rsidRPr="009F7172" w:rsidRDefault="009F7172" w:rsidP="009F7172">
            <w:pPr>
              <w:spacing w:after="0" w:line="256" w:lineRule="auto"/>
              <w:rPr>
                <w:rFonts w:eastAsia="Calibri" w:cs="Times New Roman"/>
                <w:sz w:val="20"/>
                <w:szCs w:val="20"/>
              </w:rPr>
            </w:pPr>
          </w:p>
        </w:tc>
      </w:tr>
    </w:tbl>
    <w:p w:rsidR="009F7172" w:rsidRPr="009F7172" w:rsidRDefault="009F7172" w:rsidP="009F7172">
      <w:pPr>
        <w:spacing w:after="0" w:line="240" w:lineRule="auto"/>
        <w:rPr>
          <w:rFonts w:ascii="Times New Roman" w:hAnsi="Times New Roman" w:cs="Times New Roman"/>
          <w:color w:val="000000"/>
          <w:sz w:val="24"/>
          <w:szCs w:val="24"/>
        </w:rPr>
      </w:pPr>
      <w:r w:rsidRPr="009F7172">
        <w:rPr>
          <w:rFonts w:ascii="Times New Roman" w:hAnsi="Times New Roman" w:cs="Times New Roman"/>
          <w:color w:val="000000"/>
          <w:sz w:val="28"/>
          <w:szCs w:val="28"/>
        </w:rPr>
        <w:t>*</w:t>
      </w:r>
      <w:r w:rsidRPr="009F7172">
        <w:rPr>
          <w:rFonts w:ascii="Times New Roman" w:hAnsi="Times New Roman" w:cs="Times New Roman"/>
          <w:color w:val="000000"/>
          <w:sz w:val="24"/>
          <w:szCs w:val="24"/>
        </w:rPr>
        <w:t>в 2017-2018 годах учтены параметры долгосрочного прогноза, утвержденные распоряжением Администрации Тацинского района от 30.01.2014 №28 «О долгосрочном прогнозе социально-экономического развития Тацинского района на период до 2030 года»</w:t>
      </w: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rPr>
        <w:t>Приложение №2</w:t>
      </w:r>
    </w:p>
    <w:p w:rsidR="009F7172" w:rsidRP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rPr>
        <w:t xml:space="preserve"> к бюджетному прогнозу</w:t>
      </w:r>
    </w:p>
    <w:p w:rsid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lang w:eastAsia="en-US"/>
        </w:rPr>
        <w:t>Быстрогорского сельского поселения</w:t>
      </w:r>
      <w:r w:rsidRPr="009F7172">
        <w:rPr>
          <w:rFonts w:ascii="Times New Roman" w:hAnsi="Times New Roman" w:cs="Times New Roman"/>
          <w:color w:val="000000"/>
          <w:sz w:val="28"/>
          <w:szCs w:val="28"/>
        </w:rPr>
        <w:t xml:space="preserve"> </w:t>
      </w:r>
    </w:p>
    <w:p w:rsidR="009F7172" w:rsidRP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rPr>
        <w:t>на период 2017-2022 годов</w:t>
      </w:r>
    </w:p>
    <w:p w:rsidR="009F7172" w:rsidRPr="009F7172" w:rsidRDefault="009F7172" w:rsidP="009F7172">
      <w:pPr>
        <w:spacing w:after="0" w:line="240" w:lineRule="auto"/>
        <w:jc w:val="right"/>
        <w:rPr>
          <w:rFonts w:ascii="Times New Roman" w:hAnsi="Times New Roman" w:cs="Times New Roman"/>
          <w:sz w:val="28"/>
          <w:szCs w:val="20"/>
        </w:rPr>
      </w:pPr>
    </w:p>
    <w:p w:rsidR="009F7172" w:rsidRPr="009F7172" w:rsidRDefault="009F7172" w:rsidP="009F7172">
      <w:pPr>
        <w:spacing w:after="160" w:line="256" w:lineRule="auto"/>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                                                    Прогноз основных характеристик бюджета </w:t>
      </w:r>
      <w:r w:rsidRPr="009F7172">
        <w:rPr>
          <w:rFonts w:ascii="Times New Roman" w:hAnsi="Times New Roman" w:cs="Times New Roman"/>
          <w:color w:val="000000"/>
          <w:sz w:val="28"/>
          <w:szCs w:val="28"/>
          <w:lang w:eastAsia="en-US"/>
        </w:rPr>
        <w:t>Быстрогорского сельского поселения</w:t>
      </w:r>
    </w:p>
    <w:p w:rsidR="009F7172" w:rsidRPr="009F7172" w:rsidRDefault="009F7172" w:rsidP="009F7172">
      <w:pPr>
        <w:spacing w:after="160" w:line="256" w:lineRule="auto"/>
        <w:jc w:val="right"/>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(млн. руб.)</w:t>
      </w:r>
    </w:p>
    <w:tbl>
      <w:tblPr>
        <w:tblpPr w:leftFromText="180" w:rightFromText="180" w:vertAnchor="text" w:horzAnchor="page" w:tblpX="5564" w:tblpY="48"/>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960"/>
        <w:gridCol w:w="960"/>
      </w:tblGrid>
      <w:tr w:rsidR="009F7172" w:rsidRPr="009F7172" w:rsidTr="009F7172">
        <w:tc>
          <w:tcPr>
            <w:tcW w:w="2820" w:type="dxa"/>
            <w:vMerge w:val="restart"/>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Наименование показателя</w:t>
            </w:r>
          </w:p>
        </w:tc>
        <w:tc>
          <w:tcPr>
            <w:tcW w:w="6840" w:type="dxa"/>
            <w:gridSpan w:val="7"/>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Год периода прогнозирования</w:t>
            </w:r>
          </w:p>
        </w:tc>
      </w:tr>
      <w:tr w:rsidR="009F7172" w:rsidRPr="009F7172" w:rsidTr="009F7172">
        <w:tc>
          <w:tcPr>
            <w:tcW w:w="2820" w:type="dxa"/>
            <w:vMerge/>
          </w:tcPr>
          <w:p w:rsidR="009F7172" w:rsidRPr="009F7172" w:rsidRDefault="009F7172" w:rsidP="009F7172">
            <w:pPr>
              <w:suppressAutoHyphens/>
              <w:spacing w:after="0" w:line="240" w:lineRule="auto"/>
              <w:rPr>
                <w:rFonts w:ascii="Times New Roman" w:hAnsi="Times New Roman" w:cs="Times New Roman"/>
                <w:sz w:val="28"/>
                <w:szCs w:val="28"/>
                <w:lang w:eastAsia="ar-SA"/>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2017</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2018</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2019</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2020</w:t>
            </w:r>
          </w:p>
        </w:tc>
        <w:tc>
          <w:tcPr>
            <w:tcW w:w="108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2021</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1</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3</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4</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 xml:space="preserve">     5</w:t>
            </w:r>
          </w:p>
        </w:tc>
        <w:tc>
          <w:tcPr>
            <w:tcW w:w="108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6</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7</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9660" w:type="dxa"/>
            <w:gridSpan w:val="8"/>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Показатели бюджета Быстрогорского сельского поселения</w:t>
            </w: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Доходы, в том числе:</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10,4</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11,9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9,3</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налоговые и неналоговые доходы</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5,5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6,3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6,7</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7,3</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7,9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7,9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безвозмездные поступления</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5,2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2,0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1,7</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1,7</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Расходы</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10,4</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11,9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9,3</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Дефицит/профицит</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Источники финансирования дефицита бюджета</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roofErr w:type="gramStart"/>
            <w:r w:rsidRPr="009F7172">
              <w:rPr>
                <w:rFonts w:ascii="Times New Roman" w:hAnsi="Times New Roman" w:cs="Times New Roman"/>
                <w:sz w:val="28"/>
                <w:szCs w:val="28"/>
              </w:rPr>
              <w:t>Муниципальный  долг</w:t>
            </w:r>
            <w:proofErr w:type="gramEnd"/>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bl>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p>
    <w:p w:rsidR="009F7172" w:rsidRP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rPr>
        <w:lastRenderedPageBreak/>
        <w:t>Приложение №3 к бюджетному прогнозу</w:t>
      </w:r>
    </w:p>
    <w:p w:rsidR="009F7172" w:rsidRPr="009F7172" w:rsidRDefault="009F7172" w:rsidP="009F7172">
      <w:pPr>
        <w:spacing w:after="0" w:line="240" w:lineRule="auto"/>
        <w:jc w:val="right"/>
        <w:rPr>
          <w:rFonts w:ascii="Times New Roman" w:hAnsi="Times New Roman" w:cs="Times New Roman"/>
          <w:color w:val="000000"/>
          <w:sz w:val="28"/>
          <w:szCs w:val="28"/>
        </w:rPr>
      </w:pPr>
      <w:r w:rsidRPr="009F7172">
        <w:rPr>
          <w:rFonts w:ascii="Times New Roman" w:hAnsi="Times New Roman" w:cs="Times New Roman"/>
          <w:color w:val="000000"/>
          <w:sz w:val="28"/>
          <w:szCs w:val="28"/>
          <w:lang w:eastAsia="en-US"/>
        </w:rPr>
        <w:t>Быстрогорского сельского поселения</w:t>
      </w:r>
      <w:r w:rsidRPr="009F7172">
        <w:rPr>
          <w:rFonts w:ascii="Times New Roman" w:hAnsi="Times New Roman" w:cs="Times New Roman"/>
          <w:color w:val="000000"/>
          <w:sz w:val="28"/>
          <w:szCs w:val="28"/>
        </w:rPr>
        <w:t xml:space="preserve"> на период 2017-2022 годов</w:t>
      </w:r>
    </w:p>
    <w:p w:rsidR="009F7172" w:rsidRPr="009F7172" w:rsidRDefault="009F7172" w:rsidP="009F7172">
      <w:pPr>
        <w:spacing w:after="0" w:line="240" w:lineRule="auto"/>
        <w:jc w:val="center"/>
        <w:rPr>
          <w:rFonts w:ascii="Times New Roman" w:hAnsi="Times New Roman" w:cs="Times New Roman"/>
          <w:color w:val="000000"/>
          <w:sz w:val="28"/>
          <w:szCs w:val="28"/>
          <w:lang w:eastAsia="en-US"/>
        </w:rPr>
      </w:pPr>
      <w:r w:rsidRPr="009F7172">
        <w:rPr>
          <w:rFonts w:ascii="Times New Roman" w:hAnsi="Times New Roman" w:cs="Times New Roman"/>
          <w:color w:val="000000"/>
          <w:sz w:val="28"/>
          <w:szCs w:val="28"/>
        </w:rPr>
        <w:t xml:space="preserve">Показатели финансового обеспечения муниципальных программ </w:t>
      </w:r>
      <w:r w:rsidRPr="009F7172">
        <w:rPr>
          <w:rFonts w:ascii="Times New Roman" w:hAnsi="Times New Roman" w:cs="Times New Roman"/>
          <w:color w:val="000000"/>
          <w:sz w:val="28"/>
          <w:szCs w:val="28"/>
          <w:lang w:eastAsia="en-US"/>
        </w:rPr>
        <w:t>Быстрогорского сельского поселения</w:t>
      </w:r>
    </w:p>
    <w:p w:rsidR="009F7172" w:rsidRPr="009F7172" w:rsidRDefault="009F7172" w:rsidP="009F7172">
      <w:pPr>
        <w:spacing w:after="0" w:line="240" w:lineRule="auto"/>
        <w:jc w:val="center"/>
        <w:rPr>
          <w:rFonts w:ascii="Times New Roman" w:hAnsi="Times New Roman" w:cs="Times New Roman"/>
          <w:color w:val="000000"/>
          <w:sz w:val="28"/>
          <w:szCs w:val="28"/>
        </w:rPr>
      </w:pPr>
    </w:p>
    <w:tbl>
      <w:tblPr>
        <w:tblW w:w="0" w:type="auto"/>
        <w:tblInd w:w="3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960"/>
        <w:gridCol w:w="960"/>
        <w:gridCol w:w="960"/>
        <w:gridCol w:w="960"/>
        <w:gridCol w:w="1080"/>
        <w:gridCol w:w="960"/>
        <w:gridCol w:w="960"/>
      </w:tblGrid>
      <w:tr w:rsidR="009F7172" w:rsidRPr="009F7172" w:rsidTr="009F7172">
        <w:tc>
          <w:tcPr>
            <w:tcW w:w="9660" w:type="dxa"/>
            <w:gridSpan w:val="8"/>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Расходы на финансовое обеспечение реализации муниципальных программ</w:t>
            </w:r>
          </w:p>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Быстрогорского сельского поселения</w:t>
            </w:r>
          </w:p>
        </w:tc>
      </w:tr>
      <w:tr w:rsidR="009F7172" w:rsidRPr="009F7172" w:rsidTr="009F7172">
        <w:tc>
          <w:tcPr>
            <w:tcW w:w="2820" w:type="dxa"/>
            <w:vMerge w:val="restart"/>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Наименование муниципальной программы поселения</w:t>
            </w:r>
          </w:p>
        </w:tc>
        <w:tc>
          <w:tcPr>
            <w:tcW w:w="6840" w:type="dxa"/>
            <w:gridSpan w:val="7"/>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Год периода прогнозирования</w:t>
            </w:r>
          </w:p>
        </w:tc>
      </w:tr>
      <w:tr w:rsidR="009F7172" w:rsidRPr="009F7172" w:rsidTr="009F7172">
        <w:tc>
          <w:tcPr>
            <w:tcW w:w="2820" w:type="dxa"/>
            <w:vMerge/>
          </w:tcPr>
          <w:p w:rsidR="009F7172" w:rsidRPr="009F7172" w:rsidRDefault="009F7172" w:rsidP="009F7172">
            <w:pPr>
              <w:suppressAutoHyphens/>
              <w:spacing w:after="0" w:line="240" w:lineRule="auto"/>
              <w:rPr>
                <w:rFonts w:ascii="Times New Roman" w:hAnsi="Times New Roman" w:cs="Times New Roman"/>
                <w:sz w:val="28"/>
                <w:szCs w:val="28"/>
                <w:lang w:eastAsia="ar-SA"/>
              </w:rPr>
            </w:pP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2017</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2018</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2019</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2020</w:t>
            </w:r>
          </w:p>
        </w:tc>
        <w:tc>
          <w:tcPr>
            <w:tcW w:w="108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2021</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2022</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1</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2</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3</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4</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5</w:t>
            </w:r>
          </w:p>
        </w:tc>
        <w:tc>
          <w:tcPr>
            <w:tcW w:w="108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6</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7</w:t>
            </w:r>
          </w:p>
        </w:tc>
        <w:tc>
          <w:tcPr>
            <w:tcW w:w="96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«Развитие культуры»</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4,556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3,753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3,615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3,135</w:t>
            </w:r>
          </w:p>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3,135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«Развитие физической культуры и спорта»</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0,073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0,073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0,073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0,073</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0,073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"Обеспечение качественными жилищно-</w:t>
            </w:r>
            <w:r w:rsidRPr="009F7172">
              <w:rPr>
                <w:rFonts w:ascii="Times New Roman" w:hAnsi="Times New Roman" w:cs="Times New Roman"/>
                <w:sz w:val="28"/>
                <w:szCs w:val="28"/>
              </w:rPr>
              <w:lastRenderedPageBreak/>
              <w:t>коммунальными услугами"</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lastRenderedPageBreak/>
              <w:t>0,023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0,025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0,032</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«Развитие транспортной системы»</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1,713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0,8</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"Благоустройство территории"</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7,167</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4,396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2,326</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1,048</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1,264</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«Обеспечение общественного порядка и противодействие преступности»</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0,063</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0,060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0,010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0,010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 xml:space="preserve">Муниципальная программа Быстрогорского сельского поселения «Защита населения и </w:t>
            </w:r>
            <w:r w:rsidRPr="009F7172">
              <w:rPr>
                <w:rFonts w:ascii="Times New Roman" w:hAnsi="Times New Roman" w:cs="Times New Roman"/>
                <w:sz w:val="28"/>
                <w:szCs w:val="28"/>
              </w:rPr>
              <w:lastRenderedPageBreak/>
              <w:t>территории от чрезвычайных ситуаций, обеспечение пожарной безопасности и безопасности людей на водных объектах»</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lastRenderedPageBreak/>
              <w:t>0,049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0,015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0,034</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0,034</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0,035</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jc w:val="center"/>
              <w:rPr>
                <w:rFonts w:ascii="Times New Roman" w:hAnsi="Times New Roman" w:cs="Times New Roman"/>
                <w:sz w:val="28"/>
                <w:szCs w:val="28"/>
              </w:rPr>
            </w:pPr>
            <w:r w:rsidRPr="009F7172">
              <w:rPr>
                <w:rFonts w:ascii="Times New Roman" w:hAnsi="Times New Roman" w:cs="Times New Roman"/>
                <w:sz w:val="28"/>
                <w:szCs w:val="28"/>
              </w:rPr>
              <w:t>Муниципальная программа Быстрогорского сельского поселения «Развитие муниципальной службы»</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0,0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r w:rsidR="009F7172" w:rsidRPr="009F7172" w:rsidTr="009F7172">
        <w:tc>
          <w:tcPr>
            <w:tcW w:w="282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Итого</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13,641</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9,062</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7,140</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4,332</w:t>
            </w:r>
          </w:p>
        </w:tc>
        <w:tc>
          <w:tcPr>
            <w:tcW w:w="108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r w:rsidRPr="009F7172">
              <w:rPr>
                <w:rFonts w:ascii="Times New Roman" w:hAnsi="Times New Roman" w:cs="Times New Roman"/>
                <w:sz w:val="28"/>
                <w:szCs w:val="28"/>
              </w:rPr>
              <w:t>4,549</w:t>
            </w: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c>
          <w:tcPr>
            <w:tcW w:w="960" w:type="dxa"/>
          </w:tcPr>
          <w:p w:rsidR="009F7172" w:rsidRPr="009F7172" w:rsidRDefault="009F7172" w:rsidP="009F7172">
            <w:pPr>
              <w:widowControl w:val="0"/>
              <w:autoSpaceDE w:val="0"/>
              <w:autoSpaceDN w:val="0"/>
              <w:spacing w:after="0" w:line="240" w:lineRule="auto"/>
              <w:rPr>
                <w:rFonts w:ascii="Times New Roman" w:hAnsi="Times New Roman" w:cs="Times New Roman"/>
                <w:sz w:val="28"/>
                <w:szCs w:val="28"/>
              </w:rPr>
            </w:pPr>
          </w:p>
        </w:tc>
      </w:tr>
    </w:tbl>
    <w:p w:rsidR="009F7172" w:rsidRPr="009F7172" w:rsidRDefault="009F7172" w:rsidP="009F7172">
      <w:pPr>
        <w:spacing w:after="0" w:line="240" w:lineRule="auto"/>
        <w:rPr>
          <w:rFonts w:ascii="Times New Roman" w:hAnsi="Times New Roman" w:cs="Times New Roman"/>
          <w:sz w:val="20"/>
          <w:szCs w:val="20"/>
        </w:rPr>
      </w:pPr>
    </w:p>
    <w:p w:rsidR="009F7172" w:rsidRPr="009F7172" w:rsidRDefault="009F7172" w:rsidP="009F7172">
      <w:pPr>
        <w:spacing w:after="0" w:line="240" w:lineRule="auto"/>
        <w:rPr>
          <w:rFonts w:ascii="Times New Roman" w:hAnsi="Times New Roman" w:cs="Times New Roman"/>
          <w:sz w:val="20"/>
          <w:szCs w:val="20"/>
        </w:rPr>
      </w:pPr>
    </w:p>
    <w:p w:rsidR="009F7172" w:rsidRPr="009F7172" w:rsidRDefault="009F7172" w:rsidP="009F7172">
      <w:pPr>
        <w:spacing w:after="0" w:line="240" w:lineRule="auto"/>
        <w:rPr>
          <w:rFonts w:ascii="Times New Roman" w:hAnsi="Times New Roman" w:cs="Times New Roman"/>
          <w:sz w:val="24"/>
          <w:szCs w:val="24"/>
        </w:rPr>
      </w:pPr>
      <w:r w:rsidRPr="009F7172">
        <w:rPr>
          <w:rFonts w:ascii="Times New Roman" w:hAnsi="Times New Roman" w:cs="Times New Roman"/>
          <w:sz w:val="20"/>
          <w:szCs w:val="20"/>
        </w:rPr>
        <w:t>*</w:t>
      </w:r>
      <w:r w:rsidRPr="009F7172">
        <w:rPr>
          <w:rFonts w:ascii="Times New Roman" w:hAnsi="Times New Roman" w:cs="Times New Roman"/>
          <w:sz w:val="24"/>
          <w:szCs w:val="24"/>
        </w:rPr>
        <w:t>плановые бюджетные ассигнования, предусмотренные за счет собственных средств и безвозмездных поступлений в бюджет Быстрогорского сельского поселения</w:t>
      </w:r>
    </w:p>
    <w:p w:rsidR="009F7172" w:rsidRPr="009F7172" w:rsidRDefault="009F7172" w:rsidP="009F7172">
      <w:pPr>
        <w:spacing w:after="0" w:line="240" w:lineRule="auto"/>
        <w:rPr>
          <w:rFonts w:ascii="Times New Roman" w:hAnsi="Times New Roman" w:cs="Times New Roman"/>
          <w:sz w:val="24"/>
          <w:szCs w:val="24"/>
        </w:rPr>
      </w:pPr>
      <w:r w:rsidRPr="009F7172">
        <w:rPr>
          <w:rFonts w:ascii="Times New Roman" w:hAnsi="Times New Roman" w:cs="Times New Roman"/>
          <w:sz w:val="24"/>
          <w:szCs w:val="24"/>
        </w:rPr>
        <w:t>**Объем бюджетных ассигнований на 2017 год соответствует первоначальному решению Собрания депутатов Быстрогорского сельского поселения от 29.12.2016 №213-СД «О бюджете на 2017 год и на плановый период 2018 и 2019 годов»</w:t>
      </w:r>
    </w:p>
    <w:p w:rsidR="009F7172" w:rsidRPr="009F7172" w:rsidRDefault="009F7172" w:rsidP="009F7172">
      <w:pPr>
        <w:spacing w:after="0" w:line="240" w:lineRule="auto"/>
        <w:rPr>
          <w:rFonts w:ascii="Times New Roman" w:hAnsi="Times New Roman" w:cs="Times New Roman"/>
          <w:sz w:val="24"/>
          <w:szCs w:val="24"/>
        </w:rPr>
      </w:pPr>
      <w:r w:rsidRPr="009F7172">
        <w:rPr>
          <w:rFonts w:ascii="Times New Roman" w:hAnsi="Times New Roman" w:cs="Times New Roman"/>
          <w:sz w:val="24"/>
          <w:szCs w:val="24"/>
        </w:rPr>
        <w:t>*** Объем бюджетных ассигнований на 2018 год соответствует первоначальному решению Собрания депутатов Быстрогорского сельского поселения от 28.12.2017 №23-СД «О бюджете на 2018 год и на плановый период 2019 и 2020 годов»</w:t>
      </w:r>
    </w:p>
    <w:p w:rsidR="009F7172" w:rsidRPr="009F7172" w:rsidRDefault="009F7172" w:rsidP="009F7172">
      <w:pPr>
        <w:spacing w:after="0" w:line="240" w:lineRule="auto"/>
        <w:rPr>
          <w:rFonts w:ascii="Times New Roman" w:hAnsi="Times New Roman" w:cs="Times New Roman"/>
          <w:sz w:val="24"/>
          <w:szCs w:val="24"/>
        </w:rPr>
      </w:pPr>
      <w:r w:rsidRPr="009F7172">
        <w:rPr>
          <w:rFonts w:ascii="Times New Roman" w:hAnsi="Times New Roman" w:cs="Times New Roman"/>
          <w:sz w:val="24"/>
          <w:szCs w:val="24"/>
        </w:rPr>
        <w:t>**** объем бюджетных ассигнований на 2019-2021 годы соответствует первоначальному решению Собрания депутатов Быстрогорского сельского поселения от 26.12.2018 №53-СД «О бюджете на 2019 год и на плановый период 2020 и 2021 годов»</w:t>
      </w:r>
    </w:p>
    <w:p w:rsidR="009F7172" w:rsidRPr="009F7172" w:rsidRDefault="009F7172" w:rsidP="009F7172">
      <w:pPr>
        <w:spacing w:after="0" w:line="240" w:lineRule="auto"/>
        <w:rPr>
          <w:rFonts w:ascii="Times New Roman" w:hAnsi="Times New Roman" w:cs="Times New Roman"/>
          <w:sz w:val="24"/>
          <w:szCs w:val="24"/>
        </w:rPr>
      </w:pPr>
      <w:r w:rsidRPr="009F7172">
        <w:rPr>
          <w:rFonts w:ascii="Times New Roman" w:hAnsi="Times New Roman" w:cs="Times New Roman"/>
          <w:sz w:val="24"/>
          <w:szCs w:val="24"/>
        </w:rPr>
        <w:t>*****объем бюджетных ассигнований соответствует постановлениям Администрации Тацинского района об утверждении муниципальных программ Быстрогорского сельского поселения по состоянию на 01.01.2019</w:t>
      </w:r>
    </w:p>
    <w:p w:rsidR="009F7172" w:rsidRPr="009F7172" w:rsidRDefault="009F7172" w:rsidP="009F7172">
      <w:pPr>
        <w:spacing w:after="0" w:line="240" w:lineRule="auto"/>
        <w:rPr>
          <w:rFonts w:ascii="Times New Roman" w:hAnsi="Times New Roman" w:cs="Times New Roman"/>
          <w:sz w:val="24"/>
          <w:szCs w:val="24"/>
        </w:rPr>
      </w:pPr>
    </w:p>
    <w:p w:rsidR="009F7172" w:rsidRPr="009F7172" w:rsidRDefault="009F7172" w:rsidP="009F7172">
      <w:pPr>
        <w:spacing w:after="0" w:line="240" w:lineRule="auto"/>
        <w:rPr>
          <w:rFonts w:ascii="Times New Roman" w:hAnsi="Times New Roman" w:cs="Times New Roman"/>
          <w:sz w:val="24"/>
          <w:szCs w:val="24"/>
        </w:rPr>
      </w:pPr>
    </w:p>
    <w:p w:rsidR="009F7172" w:rsidRDefault="009F7172" w:rsidP="00880C03">
      <w:pPr>
        <w:spacing w:after="0"/>
        <w:jc w:val="both"/>
        <w:rPr>
          <w:rFonts w:ascii="Times New Roman" w:hAnsi="Times New Roman" w:cs="Times New Roman"/>
          <w:b/>
          <w:bCs/>
        </w:rPr>
        <w:sectPr w:rsidR="009F7172" w:rsidSect="009F7172">
          <w:pgSz w:w="16838" w:h="11906" w:orient="landscape"/>
          <w:pgMar w:top="159" w:right="567" w:bottom="1134" w:left="227" w:header="709" w:footer="709" w:gutter="0"/>
          <w:cols w:space="708"/>
          <w:docGrid w:linePitch="360"/>
        </w:sectPr>
      </w:pPr>
    </w:p>
    <w:p w:rsidR="009F7172" w:rsidRDefault="009F7172" w:rsidP="00880C03">
      <w:pPr>
        <w:spacing w:after="0"/>
        <w:jc w:val="both"/>
        <w:rPr>
          <w:rFonts w:ascii="Times New Roman" w:hAnsi="Times New Roman" w:cs="Times New Roman"/>
          <w:b/>
          <w:bCs/>
        </w:rPr>
      </w:pPr>
    </w:p>
    <w:p w:rsidR="009F7172" w:rsidRDefault="009F7172" w:rsidP="00880C03">
      <w:pPr>
        <w:spacing w:after="0"/>
        <w:jc w:val="both"/>
        <w:rPr>
          <w:rFonts w:ascii="Times New Roman" w:hAnsi="Times New Roman" w:cs="Times New Roman"/>
          <w:b/>
          <w:bCs/>
        </w:rPr>
      </w:pPr>
    </w:p>
    <w:p w:rsidR="009F7172" w:rsidRPr="009F7172" w:rsidRDefault="009F7172" w:rsidP="009F7172">
      <w:pPr>
        <w:spacing w:after="0" w:line="240" w:lineRule="auto"/>
        <w:jc w:val="center"/>
        <w:rPr>
          <w:rFonts w:ascii="Times New Roman" w:eastAsia="Calibri" w:hAnsi="Times New Roman" w:cs="Times New Roman"/>
          <w:b/>
          <w:bCs/>
          <w:sz w:val="28"/>
          <w:szCs w:val="28"/>
          <w:lang w:eastAsia="en-US"/>
        </w:rPr>
      </w:pPr>
      <w:r w:rsidRPr="009F7172">
        <w:rPr>
          <w:rFonts w:ascii="Times New Roman" w:eastAsia="Calibri" w:hAnsi="Times New Roman" w:cs="Times New Roman"/>
          <w:b/>
          <w:bCs/>
          <w:sz w:val="28"/>
          <w:szCs w:val="28"/>
          <w:lang w:eastAsia="en-US"/>
        </w:rPr>
        <w:t>ПОСТАНОВЛЕНИЕ</w:t>
      </w: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r w:rsidRPr="009F7172">
        <w:rPr>
          <w:rFonts w:ascii="Times New Roman" w:eastAsia="Calibri" w:hAnsi="Times New Roman" w:cs="Times New Roman"/>
          <w:b/>
          <w:bCs/>
          <w:iCs/>
          <w:sz w:val="28"/>
          <w:szCs w:val="28"/>
          <w:lang w:eastAsia="en-US"/>
        </w:rPr>
        <w:t>11 февраля 2019 г.</w:t>
      </w:r>
      <w:r w:rsidRPr="009F7172">
        <w:rPr>
          <w:rFonts w:ascii="Times New Roman" w:eastAsia="Calibri" w:hAnsi="Times New Roman" w:cs="Times New Roman"/>
          <w:b/>
          <w:bCs/>
          <w:iCs/>
          <w:sz w:val="28"/>
          <w:szCs w:val="28"/>
          <w:lang w:eastAsia="en-US"/>
        </w:rPr>
        <w:tab/>
        <w:t xml:space="preserve">                       </w:t>
      </w:r>
      <w:proofErr w:type="gramStart"/>
      <w:r w:rsidRPr="009F7172">
        <w:rPr>
          <w:rFonts w:ascii="Times New Roman" w:eastAsia="Calibri" w:hAnsi="Times New Roman" w:cs="Times New Roman"/>
          <w:b/>
          <w:bCs/>
          <w:iCs/>
          <w:sz w:val="28"/>
          <w:szCs w:val="28"/>
          <w:lang w:eastAsia="en-US"/>
        </w:rPr>
        <w:t>№  17</w:t>
      </w:r>
      <w:proofErr w:type="gramEnd"/>
      <w:r w:rsidRPr="009F7172">
        <w:rPr>
          <w:rFonts w:ascii="Times New Roman" w:eastAsia="Calibri" w:hAnsi="Times New Roman" w:cs="Times New Roman"/>
          <w:b/>
          <w:bCs/>
          <w:iCs/>
          <w:sz w:val="28"/>
          <w:szCs w:val="28"/>
          <w:lang w:eastAsia="en-US"/>
        </w:rPr>
        <w:t xml:space="preserve">                               п. Быстрогорский</w:t>
      </w:r>
    </w:p>
    <w:p w:rsidR="009F7172" w:rsidRPr="009F7172" w:rsidRDefault="009F7172" w:rsidP="009F7172">
      <w:pPr>
        <w:widowControl w:val="0"/>
        <w:spacing w:after="0" w:line="240" w:lineRule="auto"/>
        <w:rPr>
          <w:rFonts w:ascii="Times New Roman" w:eastAsia="Calibri" w:hAnsi="Times New Roman" w:cs="Times New Roman"/>
          <w:sz w:val="40"/>
          <w:szCs w:val="40"/>
          <w:lang w:eastAsia="en-US"/>
        </w:rPr>
      </w:pPr>
    </w:p>
    <w:p w:rsidR="009F7172" w:rsidRPr="009F7172" w:rsidRDefault="009F7172" w:rsidP="009F7172">
      <w:pPr>
        <w:spacing w:after="0" w:line="240" w:lineRule="auto"/>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 xml:space="preserve">Об утверждении Отчета о результатах </w:t>
      </w:r>
    </w:p>
    <w:p w:rsidR="009F7172" w:rsidRPr="009F7172" w:rsidRDefault="009F7172" w:rsidP="009F7172">
      <w:pPr>
        <w:spacing w:after="0" w:line="240" w:lineRule="auto"/>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 xml:space="preserve">населения </w:t>
      </w:r>
      <w:proofErr w:type="gramStart"/>
      <w:r w:rsidRPr="009F7172">
        <w:rPr>
          <w:rFonts w:ascii="Times New Roman" w:eastAsia="Calibri" w:hAnsi="Times New Roman" w:cs="Times New Roman"/>
          <w:b/>
          <w:sz w:val="28"/>
          <w:szCs w:val="28"/>
          <w:lang w:eastAsia="en-US"/>
        </w:rPr>
        <w:t>о  качестве</w:t>
      </w:r>
      <w:proofErr w:type="gramEnd"/>
      <w:r w:rsidRPr="009F7172">
        <w:rPr>
          <w:rFonts w:ascii="Times New Roman" w:eastAsia="Calibri" w:hAnsi="Times New Roman" w:cs="Times New Roman"/>
          <w:b/>
          <w:sz w:val="28"/>
          <w:szCs w:val="28"/>
          <w:lang w:eastAsia="en-US"/>
        </w:rPr>
        <w:t xml:space="preserve"> предоставляемых </w:t>
      </w:r>
    </w:p>
    <w:p w:rsidR="009F7172" w:rsidRPr="009F7172" w:rsidRDefault="009F7172" w:rsidP="009F7172">
      <w:pPr>
        <w:spacing w:after="0" w:line="240" w:lineRule="auto"/>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бюджетных услуг учреждениями культуры</w:t>
      </w:r>
    </w:p>
    <w:p w:rsidR="009F7172" w:rsidRPr="009F7172" w:rsidRDefault="009F7172" w:rsidP="009F7172">
      <w:pPr>
        <w:spacing w:after="0" w:line="240" w:lineRule="auto"/>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 xml:space="preserve"> на территории Быстрогорского сельского поселения</w:t>
      </w:r>
    </w:p>
    <w:p w:rsidR="009F7172" w:rsidRPr="009F7172" w:rsidRDefault="009F7172" w:rsidP="009F7172">
      <w:pPr>
        <w:spacing w:after="0" w:line="240" w:lineRule="auto"/>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за 2018 год</w:t>
      </w:r>
    </w:p>
    <w:p w:rsidR="009F7172" w:rsidRPr="009F7172" w:rsidRDefault="009F7172" w:rsidP="009F7172">
      <w:pPr>
        <w:spacing w:after="0" w:line="240" w:lineRule="auto"/>
        <w:jc w:val="both"/>
        <w:rPr>
          <w:rFonts w:ascii="Times New Roman" w:eastAsia="Calibri" w:hAnsi="Times New Roman" w:cs="Times New Roman"/>
          <w:b/>
          <w:sz w:val="28"/>
          <w:szCs w:val="28"/>
          <w:lang w:eastAsia="en-US"/>
        </w:rPr>
      </w:pPr>
    </w:p>
    <w:p w:rsidR="009F7172" w:rsidRPr="009F7172" w:rsidRDefault="009F7172" w:rsidP="009F7172">
      <w:pPr>
        <w:spacing w:after="0" w:line="240" w:lineRule="auto"/>
        <w:jc w:val="both"/>
        <w:rPr>
          <w:rFonts w:ascii="Times New Roman" w:eastAsia="Calibri" w:hAnsi="Times New Roman" w:cs="Times New Roman"/>
          <w:bCs/>
          <w:sz w:val="28"/>
          <w:szCs w:val="28"/>
          <w:lang w:eastAsia="en-US"/>
        </w:rPr>
      </w:pPr>
      <w:r w:rsidRPr="009F7172">
        <w:rPr>
          <w:rFonts w:ascii="Times New Roman" w:eastAsia="Calibri" w:hAnsi="Times New Roman" w:cs="Times New Roman"/>
          <w:bCs/>
          <w:sz w:val="28"/>
          <w:szCs w:val="28"/>
          <w:lang w:eastAsia="en-US"/>
        </w:rPr>
        <w:tab/>
        <w:t>В соответствии с Постановлением Администрации Быстрогорского сельского поселения от 30.12.2011 № 259 «Об утверждении Порядка изучения мнения населения о качестве оказания муниципальных услуг, предоставляемых муниципальными бюджетными учреждениями Быстрогорского сельского поселения»</w:t>
      </w: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proofErr w:type="gramStart"/>
      <w:r w:rsidRPr="009F7172">
        <w:rPr>
          <w:rFonts w:ascii="Times New Roman" w:eastAsia="Calibri" w:hAnsi="Times New Roman" w:cs="Times New Roman"/>
          <w:sz w:val="28"/>
          <w:szCs w:val="28"/>
          <w:lang w:eastAsia="en-US"/>
        </w:rPr>
        <w:t>ПОСТАНОВЛЯЮ</w:t>
      </w:r>
      <w:r w:rsidRPr="009F7172">
        <w:rPr>
          <w:rFonts w:ascii="Times New Roman" w:eastAsia="Calibri" w:hAnsi="Times New Roman" w:cs="Times New Roman"/>
          <w:b/>
          <w:sz w:val="28"/>
          <w:szCs w:val="28"/>
          <w:lang w:eastAsia="en-US"/>
        </w:rPr>
        <w:t xml:space="preserve"> :</w:t>
      </w:r>
      <w:proofErr w:type="gramEnd"/>
    </w:p>
    <w:p w:rsidR="009F7172" w:rsidRPr="009F7172" w:rsidRDefault="009F7172" w:rsidP="009F7172">
      <w:pPr>
        <w:spacing w:after="0" w:line="240" w:lineRule="auto"/>
        <w:jc w:val="both"/>
        <w:rPr>
          <w:rFonts w:ascii="Times New Roman" w:eastAsia="Calibri" w:hAnsi="Times New Roman" w:cs="Times New Roman"/>
          <w:b/>
          <w:sz w:val="28"/>
          <w:szCs w:val="28"/>
          <w:lang w:eastAsia="en-US"/>
        </w:rPr>
      </w:pPr>
    </w:p>
    <w:p w:rsidR="009F7172" w:rsidRPr="009F7172" w:rsidRDefault="009F7172" w:rsidP="009F7172">
      <w:pPr>
        <w:spacing w:after="0" w:line="240" w:lineRule="auto"/>
        <w:jc w:val="both"/>
        <w:rPr>
          <w:rFonts w:ascii="Times New Roman" w:eastAsia="Calibri" w:hAnsi="Times New Roman" w:cs="Times New Roman"/>
          <w:bCs/>
          <w:sz w:val="28"/>
          <w:szCs w:val="28"/>
          <w:lang w:eastAsia="en-US"/>
        </w:rPr>
      </w:pPr>
      <w:r w:rsidRPr="009F7172">
        <w:rPr>
          <w:rFonts w:ascii="Times New Roman" w:eastAsia="Calibri" w:hAnsi="Times New Roman" w:cs="Times New Roman"/>
          <w:bCs/>
          <w:sz w:val="28"/>
          <w:szCs w:val="28"/>
          <w:lang w:eastAsia="en-US"/>
        </w:rPr>
        <w:tab/>
        <w:t xml:space="preserve">1. Утвердить </w:t>
      </w:r>
      <w:r w:rsidRPr="009F7172">
        <w:rPr>
          <w:rFonts w:ascii="Times New Roman" w:eastAsia="Calibri" w:hAnsi="Times New Roman" w:cs="Times New Roman"/>
          <w:sz w:val="28"/>
          <w:szCs w:val="28"/>
          <w:lang w:eastAsia="en-US"/>
        </w:rPr>
        <w:t xml:space="preserve">Отчет о результатах опроса населения </w:t>
      </w:r>
      <w:proofErr w:type="gramStart"/>
      <w:r w:rsidRPr="009F7172">
        <w:rPr>
          <w:rFonts w:ascii="Times New Roman" w:eastAsia="Calibri" w:hAnsi="Times New Roman" w:cs="Times New Roman"/>
          <w:sz w:val="28"/>
          <w:szCs w:val="28"/>
          <w:lang w:eastAsia="en-US"/>
        </w:rPr>
        <w:t>о  качестве</w:t>
      </w:r>
      <w:proofErr w:type="gramEnd"/>
      <w:r w:rsidRPr="009F7172">
        <w:rPr>
          <w:rFonts w:ascii="Times New Roman" w:eastAsia="Calibri" w:hAnsi="Times New Roman" w:cs="Times New Roman"/>
          <w:sz w:val="28"/>
          <w:szCs w:val="28"/>
          <w:lang w:eastAsia="en-US"/>
        </w:rPr>
        <w:t xml:space="preserve"> предоставляемых бюджетных услуг учреждениями культуры на территории Быстрогорского сельского поселения за 2018 год</w:t>
      </w:r>
      <w:r w:rsidRPr="009F7172">
        <w:rPr>
          <w:rFonts w:ascii="Times New Roman" w:eastAsia="Calibri" w:hAnsi="Times New Roman" w:cs="Times New Roman"/>
          <w:bCs/>
          <w:sz w:val="28"/>
          <w:szCs w:val="28"/>
          <w:lang w:eastAsia="en-US"/>
        </w:rPr>
        <w:t>, согласно приложению.</w:t>
      </w:r>
    </w:p>
    <w:p w:rsidR="009F7172" w:rsidRPr="009F7172" w:rsidRDefault="009F7172" w:rsidP="009F7172">
      <w:pPr>
        <w:spacing w:after="0" w:line="240" w:lineRule="auto"/>
        <w:ind w:firstLine="709"/>
        <w:jc w:val="both"/>
        <w:rPr>
          <w:rFonts w:ascii="Times New Roman" w:eastAsia="Calibri" w:hAnsi="Times New Roman" w:cs="Times New Roman"/>
          <w:sz w:val="28"/>
          <w:szCs w:val="28"/>
          <w:lang w:eastAsia="en-US"/>
        </w:rPr>
      </w:pPr>
      <w:r w:rsidRPr="009F7172">
        <w:rPr>
          <w:rFonts w:ascii="Times New Roman" w:eastAsia="Calibri" w:hAnsi="Times New Roman" w:cs="Times New Roman"/>
          <w:bCs/>
          <w:sz w:val="28"/>
          <w:szCs w:val="28"/>
          <w:lang w:eastAsia="en-US"/>
        </w:rPr>
        <w:t xml:space="preserve">2. </w:t>
      </w:r>
      <w:proofErr w:type="gramStart"/>
      <w:r w:rsidRPr="009F7172">
        <w:rPr>
          <w:rFonts w:ascii="Times New Roman" w:eastAsia="Calibri" w:hAnsi="Times New Roman" w:cs="Times New Roman"/>
          <w:sz w:val="28"/>
          <w:lang w:eastAsia="en-US"/>
        </w:rPr>
        <w:t>Постановление  подлежит</w:t>
      </w:r>
      <w:proofErr w:type="gramEnd"/>
      <w:r w:rsidRPr="009F7172">
        <w:rPr>
          <w:rFonts w:ascii="Times New Roman" w:eastAsia="Calibri" w:hAnsi="Times New Roman" w:cs="Times New Roman"/>
          <w:sz w:val="28"/>
          <w:lang w:eastAsia="en-US"/>
        </w:rPr>
        <w:t xml:space="preserve">  опубликованию</w:t>
      </w:r>
      <w:r w:rsidRPr="009F7172">
        <w:rPr>
          <w:rFonts w:ascii="Times New Roman" w:eastAsia="Calibri" w:hAnsi="Times New Roman" w:cs="Times New Roman"/>
          <w:sz w:val="28"/>
          <w:szCs w:val="28"/>
          <w:lang w:eastAsia="en-US"/>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F7172" w:rsidRPr="009F7172" w:rsidRDefault="009F7172" w:rsidP="009F7172">
      <w:pPr>
        <w:spacing w:after="0" w:line="240" w:lineRule="auto"/>
        <w:jc w:val="both"/>
        <w:rPr>
          <w:rFonts w:ascii="Times New Roman" w:eastAsia="Calibri" w:hAnsi="Times New Roman" w:cs="Times New Roman"/>
          <w:b/>
          <w:sz w:val="28"/>
          <w:szCs w:val="28"/>
          <w:lang w:eastAsia="en-US"/>
        </w:rPr>
      </w:pPr>
      <w:r w:rsidRPr="009F7172">
        <w:rPr>
          <w:rFonts w:ascii="Times New Roman" w:eastAsia="Calibri" w:hAnsi="Times New Roman" w:cs="Times New Roman"/>
          <w:bCs/>
          <w:sz w:val="28"/>
          <w:szCs w:val="28"/>
          <w:lang w:eastAsia="en-US"/>
        </w:rPr>
        <w:tab/>
        <w:t>3. Контроль за выполнением постановления оставляю за собой.</w:t>
      </w:r>
    </w:p>
    <w:p w:rsidR="009F7172" w:rsidRPr="009F7172" w:rsidRDefault="009F7172" w:rsidP="009F7172">
      <w:pPr>
        <w:spacing w:after="0" w:line="240" w:lineRule="auto"/>
        <w:jc w:val="both"/>
        <w:rPr>
          <w:rFonts w:ascii="Times New Roman" w:eastAsia="Calibri" w:hAnsi="Times New Roman" w:cs="Times New Roman"/>
          <w:b/>
          <w:sz w:val="28"/>
          <w:szCs w:val="28"/>
          <w:lang w:eastAsia="en-US"/>
        </w:rPr>
      </w:pPr>
    </w:p>
    <w:p w:rsidR="009F7172" w:rsidRPr="009F7172" w:rsidRDefault="009F7172" w:rsidP="009F7172">
      <w:pPr>
        <w:spacing w:after="0" w:line="240" w:lineRule="auto"/>
        <w:ind w:firstLine="720"/>
        <w:rPr>
          <w:rFonts w:ascii="Times New Roman" w:eastAsia="Calibri" w:hAnsi="Times New Roman" w:cs="Times New Roman"/>
          <w:sz w:val="28"/>
          <w:szCs w:val="28"/>
          <w:lang w:eastAsia="en-US"/>
        </w:rPr>
      </w:pPr>
    </w:p>
    <w:p w:rsidR="009F7172" w:rsidRPr="009F7172" w:rsidRDefault="009F7172" w:rsidP="009F7172">
      <w:pPr>
        <w:spacing w:after="0" w:line="240" w:lineRule="auto"/>
        <w:ind w:firstLine="720"/>
        <w:rPr>
          <w:rFonts w:ascii="Times New Roman" w:eastAsia="Calibri" w:hAnsi="Times New Roman" w:cs="Times New Roman"/>
          <w:sz w:val="28"/>
          <w:szCs w:val="28"/>
          <w:lang w:eastAsia="en-US"/>
        </w:rPr>
      </w:pPr>
    </w:p>
    <w:p w:rsidR="009F7172" w:rsidRDefault="009F7172" w:rsidP="009F7172">
      <w:pPr>
        <w:spacing w:after="0" w:line="240" w:lineRule="auto"/>
        <w:ind w:firstLine="720"/>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9F7172">
        <w:rPr>
          <w:rFonts w:ascii="Times New Roman" w:eastAsia="Calibri" w:hAnsi="Times New Roman" w:cs="Times New Roman"/>
          <w:b/>
          <w:sz w:val="28"/>
          <w:szCs w:val="28"/>
          <w:lang w:eastAsia="en-US"/>
        </w:rPr>
        <w:t>Глава Администрации</w:t>
      </w:r>
    </w:p>
    <w:p w:rsidR="009F7172" w:rsidRPr="009F7172" w:rsidRDefault="009F7172" w:rsidP="009F7172">
      <w:pPr>
        <w:spacing w:after="0" w:line="240" w:lineRule="auto"/>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          </w:t>
      </w:r>
      <w:r w:rsidRPr="009F7172">
        <w:rPr>
          <w:rFonts w:ascii="Times New Roman" w:eastAsia="Calibri" w:hAnsi="Times New Roman" w:cs="Times New Roman"/>
          <w:b/>
          <w:sz w:val="28"/>
          <w:szCs w:val="28"/>
          <w:lang w:eastAsia="en-US"/>
        </w:rPr>
        <w:t xml:space="preserve"> Быстрогорского</w:t>
      </w:r>
    </w:p>
    <w:p w:rsidR="009F7172" w:rsidRPr="009F7172" w:rsidRDefault="009F7172" w:rsidP="009F7172">
      <w:pPr>
        <w:spacing w:after="0" w:line="240" w:lineRule="auto"/>
        <w:ind w:firstLine="720"/>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 </w:t>
      </w:r>
      <w:proofErr w:type="gramStart"/>
      <w:r w:rsidRPr="009F7172">
        <w:rPr>
          <w:rFonts w:ascii="Times New Roman" w:eastAsia="Calibri" w:hAnsi="Times New Roman" w:cs="Times New Roman"/>
          <w:b/>
          <w:sz w:val="28"/>
          <w:szCs w:val="28"/>
          <w:lang w:eastAsia="en-US"/>
        </w:rPr>
        <w:t>сельского  поселения</w:t>
      </w:r>
      <w:proofErr w:type="gramEnd"/>
      <w:r w:rsidRPr="009F7172">
        <w:rPr>
          <w:rFonts w:ascii="Times New Roman" w:eastAsia="Calibri" w:hAnsi="Times New Roman" w:cs="Times New Roman"/>
          <w:b/>
          <w:sz w:val="28"/>
          <w:szCs w:val="28"/>
          <w:lang w:eastAsia="en-US"/>
        </w:rPr>
        <w:t xml:space="preserve">                                                                    С.Н. Кутенко</w:t>
      </w:r>
      <w:r w:rsidRPr="009F7172">
        <w:rPr>
          <w:rFonts w:ascii="Times New Roman" w:eastAsia="Calibri" w:hAnsi="Times New Roman" w:cs="Times New Roman"/>
          <w:sz w:val="28"/>
          <w:szCs w:val="28"/>
          <w:lang w:eastAsia="en-US"/>
        </w:rPr>
        <w:t xml:space="preserve">   </w:t>
      </w:r>
      <w:r w:rsidRPr="009F7172">
        <w:rPr>
          <w:rFonts w:ascii="Times New Roman" w:eastAsia="Calibri" w:hAnsi="Times New Roman" w:cs="Times New Roman"/>
          <w:sz w:val="28"/>
          <w:szCs w:val="28"/>
          <w:lang w:eastAsia="en-US"/>
        </w:rPr>
        <w:tab/>
      </w:r>
      <w:r w:rsidRPr="009F7172">
        <w:rPr>
          <w:rFonts w:ascii="Times New Roman" w:eastAsia="Calibri" w:hAnsi="Times New Roman" w:cs="Times New Roman"/>
          <w:sz w:val="28"/>
          <w:szCs w:val="28"/>
          <w:lang w:eastAsia="en-US"/>
        </w:rPr>
        <w:tab/>
      </w:r>
      <w:r w:rsidRPr="009F7172">
        <w:rPr>
          <w:rFonts w:ascii="Times New Roman" w:eastAsia="Calibri" w:hAnsi="Times New Roman" w:cs="Times New Roman"/>
          <w:sz w:val="28"/>
          <w:szCs w:val="28"/>
          <w:lang w:eastAsia="en-US"/>
        </w:rPr>
        <w:tab/>
      </w:r>
      <w:r w:rsidRPr="009F7172">
        <w:rPr>
          <w:rFonts w:ascii="Times New Roman" w:eastAsia="Calibri" w:hAnsi="Times New Roman" w:cs="Times New Roman"/>
          <w:sz w:val="28"/>
          <w:szCs w:val="28"/>
          <w:lang w:eastAsia="en-US"/>
        </w:rPr>
        <w:tab/>
      </w:r>
      <w:r w:rsidRPr="009F7172">
        <w:rPr>
          <w:rFonts w:ascii="Times New Roman" w:eastAsia="Calibri" w:hAnsi="Times New Roman" w:cs="Times New Roman"/>
          <w:sz w:val="28"/>
          <w:szCs w:val="28"/>
          <w:lang w:eastAsia="en-US"/>
        </w:rPr>
        <w:tab/>
        <w:t xml:space="preserve"> </w:t>
      </w: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r w:rsidRPr="009F7172">
        <w:rPr>
          <w:rFonts w:ascii="Times New Roman" w:eastAsia="SimSun" w:hAnsi="Times New Roman" w:cs="Times New Roman"/>
          <w:b/>
          <w:bCs/>
          <w:sz w:val="28"/>
          <w:szCs w:val="28"/>
          <w:lang w:eastAsia="en-US"/>
        </w:rPr>
        <w:t xml:space="preserve">                </w:t>
      </w: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b/>
          <w:bCs/>
          <w:sz w:val="28"/>
          <w:szCs w:val="28"/>
          <w:lang w:eastAsia="en-US"/>
        </w:rPr>
      </w:pPr>
    </w:p>
    <w:p w:rsidR="009F7172" w:rsidRPr="009F7172" w:rsidRDefault="009F7172" w:rsidP="009F7172">
      <w:pPr>
        <w:spacing w:after="0" w:line="240" w:lineRule="auto"/>
        <w:jc w:val="right"/>
        <w:rPr>
          <w:rFonts w:ascii="Times New Roman" w:eastAsia="SimSun" w:hAnsi="Times New Roman" w:cs="Times New Roman"/>
          <w:lang w:eastAsia="en-US"/>
        </w:rPr>
      </w:pPr>
      <w:r w:rsidRPr="009F7172">
        <w:rPr>
          <w:rFonts w:ascii="Times New Roman" w:eastAsia="SimSun" w:hAnsi="Times New Roman" w:cs="Times New Roman"/>
          <w:b/>
          <w:bCs/>
          <w:sz w:val="28"/>
          <w:szCs w:val="28"/>
          <w:lang w:eastAsia="en-US"/>
        </w:rPr>
        <w:lastRenderedPageBreak/>
        <w:t xml:space="preserve">  </w:t>
      </w:r>
      <w:r w:rsidRPr="009F7172">
        <w:rPr>
          <w:rFonts w:ascii="Times New Roman" w:eastAsia="SimSun" w:hAnsi="Times New Roman" w:cs="Times New Roman"/>
          <w:lang w:eastAsia="en-US"/>
        </w:rPr>
        <w:t>Приложение к Постановлению</w:t>
      </w:r>
    </w:p>
    <w:p w:rsidR="009F7172" w:rsidRPr="009F7172" w:rsidRDefault="009F7172" w:rsidP="009F7172">
      <w:pPr>
        <w:spacing w:after="0" w:line="240" w:lineRule="auto"/>
        <w:jc w:val="right"/>
        <w:rPr>
          <w:rFonts w:ascii="Times New Roman" w:eastAsia="SimSun" w:hAnsi="Times New Roman" w:cs="Times New Roman"/>
          <w:lang w:eastAsia="en-US"/>
        </w:rPr>
      </w:pPr>
      <w:r w:rsidRPr="009F7172">
        <w:rPr>
          <w:rFonts w:ascii="Times New Roman" w:eastAsia="SimSun" w:hAnsi="Times New Roman" w:cs="Times New Roman"/>
          <w:lang w:eastAsia="en-US"/>
        </w:rPr>
        <w:t xml:space="preserve"> Администрации Быстрогорского сельского</w:t>
      </w:r>
    </w:p>
    <w:p w:rsidR="009F7172" w:rsidRPr="009F7172" w:rsidRDefault="009F7172" w:rsidP="009F7172">
      <w:pPr>
        <w:spacing w:after="0" w:line="240" w:lineRule="auto"/>
        <w:jc w:val="right"/>
        <w:rPr>
          <w:rFonts w:ascii="Times New Roman" w:eastAsia="SimSun" w:hAnsi="Times New Roman" w:cs="Times New Roman"/>
          <w:lang w:eastAsia="en-US"/>
        </w:rPr>
      </w:pPr>
      <w:r w:rsidRPr="009F7172">
        <w:rPr>
          <w:rFonts w:ascii="Times New Roman" w:eastAsia="SimSun" w:hAnsi="Times New Roman" w:cs="Times New Roman"/>
          <w:lang w:eastAsia="en-US"/>
        </w:rPr>
        <w:t xml:space="preserve"> поселения от 11.02.2019г. №17</w:t>
      </w: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p>
    <w:p w:rsidR="009F7172" w:rsidRPr="009F7172" w:rsidRDefault="009F7172" w:rsidP="009F7172">
      <w:pPr>
        <w:spacing w:after="0" w:line="240" w:lineRule="auto"/>
        <w:jc w:val="center"/>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 xml:space="preserve">Отчет о результатах опроса населения </w:t>
      </w:r>
      <w:proofErr w:type="gramStart"/>
      <w:r w:rsidRPr="009F7172">
        <w:rPr>
          <w:rFonts w:ascii="Times New Roman" w:eastAsia="Calibri" w:hAnsi="Times New Roman" w:cs="Times New Roman"/>
          <w:b/>
          <w:sz w:val="28"/>
          <w:szCs w:val="28"/>
          <w:lang w:eastAsia="en-US"/>
        </w:rPr>
        <w:t>о  качестве</w:t>
      </w:r>
      <w:proofErr w:type="gramEnd"/>
      <w:r w:rsidRPr="009F7172">
        <w:rPr>
          <w:rFonts w:ascii="Times New Roman" w:eastAsia="Calibri" w:hAnsi="Times New Roman" w:cs="Times New Roman"/>
          <w:b/>
          <w:sz w:val="28"/>
          <w:szCs w:val="28"/>
          <w:lang w:eastAsia="en-US"/>
        </w:rPr>
        <w:t xml:space="preserve"> предоставляемых бюджетных услуг учреждениями культуры на территории Быстрогорского сельского поселения за 2018 год</w:t>
      </w: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p>
    <w:p w:rsidR="009F7172" w:rsidRPr="009F7172" w:rsidRDefault="009F7172" w:rsidP="009F7172">
      <w:pPr>
        <w:spacing w:after="0" w:line="240" w:lineRule="auto"/>
        <w:jc w:val="both"/>
        <w:rPr>
          <w:rFonts w:ascii="Times New Roman" w:eastAsia="Calibri" w:hAnsi="Times New Roman" w:cs="Times New Roman"/>
          <w:b/>
          <w:sz w:val="28"/>
          <w:szCs w:val="28"/>
          <w:lang w:eastAsia="en-US"/>
        </w:rPr>
      </w:pPr>
      <w:r w:rsidRPr="009F7172">
        <w:rPr>
          <w:rFonts w:ascii="Times New Roman" w:eastAsia="Calibri" w:hAnsi="Times New Roman" w:cs="Times New Roman"/>
          <w:b/>
          <w:sz w:val="28"/>
          <w:szCs w:val="28"/>
          <w:lang w:eastAsia="en-US"/>
        </w:rPr>
        <w:t xml:space="preserve">  Услуги по организации культурно-досуговой деятельности</w:t>
      </w: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МБУК «БСДК»</w:t>
      </w:r>
    </w:p>
    <w:p w:rsidR="009F7172" w:rsidRPr="009F7172" w:rsidRDefault="009F7172" w:rsidP="009F7172">
      <w:pPr>
        <w:spacing w:after="0" w:line="240" w:lineRule="auto"/>
        <w:jc w:val="both"/>
        <w:rPr>
          <w:rFonts w:ascii="Times New Roman" w:eastAsia="Calibri" w:hAnsi="Times New Roman" w:cs="Times New Roman"/>
          <w:sz w:val="28"/>
          <w:szCs w:val="28"/>
          <w:highlight w:val="yellow"/>
          <w:lang w:eastAsia="en-US"/>
        </w:rPr>
      </w:pP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В опросе приняли участие 158 респондентов, из них работающее население составило -  33%, учащиеся и студенты – 47%, пенсионеры – 20%. Большинство опрошенных часто посещают Быстрогорский Дом культуры (95%), примерно один </w:t>
      </w:r>
      <w:proofErr w:type="gramStart"/>
      <w:r w:rsidRPr="009F7172">
        <w:rPr>
          <w:rFonts w:ascii="Times New Roman" w:eastAsia="Calibri" w:hAnsi="Times New Roman" w:cs="Times New Roman"/>
          <w:sz w:val="28"/>
          <w:szCs w:val="28"/>
          <w:lang w:eastAsia="en-US"/>
        </w:rPr>
        <w:t>раз  в</w:t>
      </w:r>
      <w:proofErr w:type="gramEnd"/>
      <w:r w:rsidRPr="009F7172">
        <w:rPr>
          <w:rFonts w:ascii="Times New Roman" w:eastAsia="Calibri" w:hAnsi="Times New Roman" w:cs="Times New Roman"/>
          <w:sz w:val="28"/>
          <w:szCs w:val="28"/>
          <w:lang w:eastAsia="en-US"/>
        </w:rPr>
        <w:t xml:space="preserve"> месяц – 70% опрошенных, и редко – 1% респондентов.</w:t>
      </w: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Анализ опроса показал, что 96% респондентов регулярно посещают СДК. 95% </w:t>
      </w:r>
      <w:proofErr w:type="gramStart"/>
      <w:r w:rsidRPr="009F7172">
        <w:rPr>
          <w:rFonts w:ascii="Times New Roman" w:eastAsia="Calibri" w:hAnsi="Times New Roman" w:cs="Times New Roman"/>
          <w:sz w:val="28"/>
          <w:szCs w:val="28"/>
          <w:lang w:eastAsia="en-US"/>
        </w:rPr>
        <w:t>опрошенного  населения</w:t>
      </w:r>
      <w:proofErr w:type="gramEnd"/>
      <w:r w:rsidRPr="009F7172">
        <w:rPr>
          <w:rFonts w:ascii="Times New Roman" w:eastAsia="Calibri" w:hAnsi="Times New Roman" w:cs="Times New Roman"/>
          <w:sz w:val="28"/>
          <w:szCs w:val="28"/>
          <w:lang w:eastAsia="en-US"/>
        </w:rPr>
        <w:t xml:space="preserve"> оценивают уровень оказания  муниципальных услуг СДК  как «хорошо» и «отлично», 40% - удовлетворены качеством услуг.</w:t>
      </w: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        </w:t>
      </w:r>
    </w:p>
    <w:p w:rsidR="009F7172" w:rsidRPr="009F7172" w:rsidRDefault="009F7172" w:rsidP="009F7172">
      <w:pPr>
        <w:spacing w:after="0" w:line="240" w:lineRule="auto"/>
        <w:ind w:firstLine="567"/>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 Большинство </w:t>
      </w:r>
      <w:proofErr w:type="gramStart"/>
      <w:r w:rsidRPr="009F7172">
        <w:rPr>
          <w:rFonts w:ascii="Times New Roman" w:eastAsia="Calibri" w:hAnsi="Times New Roman" w:cs="Times New Roman"/>
          <w:sz w:val="28"/>
          <w:szCs w:val="28"/>
          <w:lang w:eastAsia="en-US"/>
        </w:rPr>
        <w:t>опрошенных  считают</w:t>
      </w:r>
      <w:proofErr w:type="gramEnd"/>
      <w:r w:rsidRPr="009F7172">
        <w:rPr>
          <w:rFonts w:ascii="Times New Roman" w:eastAsia="Calibri" w:hAnsi="Times New Roman" w:cs="Times New Roman"/>
          <w:sz w:val="28"/>
          <w:szCs w:val="28"/>
          <w:lang w:eastAsia="en-US"/>
        </w:rPr>
        <w:t xml:space="preserve">, что для более полного охвата населения культурно- досуговыми мероприятиями необходимо увеличить материально-техническую базу, привлекать узкопрофильных специалистов культуры(обучение игры на инструментах, спортивные танцы), расширить сеть  кружков и клубов по интересам.      </w:t>
      </w:r>
    </w:p>
    <w:p w:rsidR="009F7172" w:rsidRPr="009F7172" w:rsidRDefault="009F7172" w:rsidP="009F7172">
      <w:pPr>
        <w:spacing w:after="0" w:line="240" w:lineRule="auto"/>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xml:space="preserve">     Например, организовать клубы по интересам:</w:t>
      </w:r>
    </w:p>
    <w:p w:rsidR="009F7172" w:rsidRPr="009F7172" w:rsidRDefault="009F7172" w:rsidP="009F7172">
      <w:pPr>
        <w:spacing w:after="0" w:line="240" w:lineRule="auto"/>
        <w:jc w:val="both"/>
        <w:rPr>
          <w:rFonts w:ascii="Times New Roman" w:eastAsia="Calibri" w:hAnsi="Times New Roman" w:cs="Times New Roman"/>
          <w:sz w:val="28"/>
          <w:szCs w:val="28"/>
          <w:lang w:eastAsia="en-US"/>
        </w:rPr>
      </w:pPr>
      <w:r w:rsidRPr="009F7172">
        <w:rPr>
          <w:rFonts w:ascii="Times New Roman" w:eastAsia="Calibri" w:hAnsi="Times New Roman" w:cs="Times New Roman"/>
          <w:sz w:val="28"/>
          <w:szCs w:val="28"/>
          <w:lang w:eastAsia="en-US"/>
        </w:rPr>
        <w:t>-  молодежный хоровой коллектив - 40%</w:t>
      </w:r>
    </w:p>
    <w:p w:rsidR="009F7172" w:rsidRPr="009F7172" w:rsidRDefault="009F7172" w:rsidP="009F7172">
      <w:pPr>
        <w:spacing w:after="0" w:line="240" w:lineRule="auto"/>
        <w:jc w:val="both"/>
        <w:rPr>
          <w:rFonts w:ascii="Times New Roman" w:hAnsi="Times New Roman" w:cs="Times New Roman"/>
          <w:color w:val="333333"/>
          <w:sz w:val="28"/>
          <w:szCs w:val="28"/>
        </w:rPr>
      </w:pPr>
      <w:r w:rsidRPr="009F7172">
        <w:rPr>
          <w:rFonts w:ascii="Times New Roman" w:hAnsi="Times New Roman" w:cs="Times New Roman"/>
          <w:color w:val="333333"/>
          <w:sz w:val="28"/>
          <w:szCs w:val="28"/>
        </w:rPr>
        <w:t>-  кружок спортивных танцев - 30%.</w:t>
      </w: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Default="0075376E" w:rsidP="00880C03">
      <w:pPr>
        <w:spacing w:after="0"/>
        <w:jc w:val="both"/>
        <w:rPr>
          <w:rFonts w:ascii="Times New Roman" w:hAnsi="Times New Roman" w:cs="Times New Roman"/>
          <w:b/>
          <w:bCs/>
        </w:rPr>
      </w:pPr>
    </w:p>
    <w:p w:rsidR="0075376E" w:rsidRPr="0075376E" w:rsidRDefault="0075376E" w:rsidP="0075376E">
      <w:pPr>
        <w:spacing w:after="0" w:line="240" w:lineRule="auto"/>
        <w:jc w:val="center"/>
        <w:rPr>
          <w:rFonts w:ascii="Times New Roman" w:eastAsia="Calibri" w:hAnsi="Times New Roman" w:cs="Times New Roman"/>
          <w:b/>
          <w:bCs/>
          <w:sz w:val="28"/>
          <w:szCs w:val="28"/>
          <w:lang w:eastAsia="en-US"/>
        </w:rPr>
      </w:pPr>
      <w:r w:rsidRPr="0075376E">
        <w:rPr>
          <w:rFonts w:ascii="Times New Roman" w:eastAsia="Calibri" w:hAnsi="Times New Roman" w:cs="Times New Roman"/>
          <w:b/>
          <w:bCs/>
          <w:sz w:val="28"/>
          <w:szCs w:val="28"/>
          <w:lang w:eastAsia="en-US"/>
        </w:rPr>
        <w:t>ПОСТАНОВЛЕНИЕ</w:t>
      </w:r>
    </w:p>
    <w:p w:rsidR="0075376E" w:rsidRPr="0075376E" w:rsidRDefault="0075376E" w:rsidP="0075376E">
      <w:pPr>
        <w:spacing w:after="0" w:line="240" w:lineRule="auto"/>
        <w:jc w:val="center"/>
        <w:rPr>
          <w:rFonts w:ascii="Times New Roman" w:eastAsia="Calibri" w:hAnsi="Times New Roman" w:cs="Times New Roman"/>
          <w:b/>
          <w:sz w:val="28"/>
          <w:szCs w:val="28"/>
          <w:lang w:eastAsia="en-US"/>
        </w:rPr>
      </w:pPr>
    </w:p>
    <w:p w:rsidR="0075376E" w:rsidRPr="0075376E" w:rsidRDefault="0075376E" w:rsidP="0075376E">
      <w:pPr>
        <w:jc w:val="both"/>
        <w:rPr>
          <w:rFonts w:ascii="Times New Roman" w:eastAsia="Calibri" w:hAnsi="Times New Roman" w:cs="Times New Roman"/>
          <w:b/>
          <w:sz w:val="28"/>
          <w:szCs w:val="28"/>
          <w:lang w:eastAsia="en-US"/>
        </w:rPr>
      </w:pPr>
      <w:r w:rsidRPr="0075376E">
        <w:rPr>
          <w:rFonts w:ascii="Times New Roman" w:eastAsia="Calibri" w:hAnsi="Times New Roman" w:cs="Times New Roman"/>
          <w:b/>
          <w:sz w:val="28"/>
          <w:szCs w:val="28"/>
          <w:lang w:eastAsia="en-US"/>
        </w:rPr>
        <w:t>11 февраля 2019 г.</w:t>
      </w:r>
      <w:r w:rsidRPr="0075376E">
        <w:rPr>
          <w:rFonts w:ascii="Times New Roman" w:eastAsia="Calibri" w:hAnsi="Times New Roman" w:cs="Times New Roman"/>
          <w:b/>
          <w:sz w:val="28"/>
          <w:szCs w:val="28"/>
          <w:lang w:eastAsia="en-US"/>
        </w:rPr>
        <w:tab/>
        <w:t xml:space="preserve"> </w:t>
      </w:r>
      <w:r w:rsidRPr="0075376E">
        <w:rPr>
          <w:rFonts w:ascii="Times New Roman" w:eastAsia="Calibri" w:hAnsi="Times New Roman" w:cs="Times New Roman"/>
          <w:b/>
          <w:sz w:val="28"/>
          <w:szCs w:val="28"/>
          <w:lang w:eastAsia="en-US"/>
        </w:rPr>
        <w:tab/>
        <w:t xml:space="preserve">      </w:t>
      </w:r>
      <w:r w:rsidRPr="0075376E">
        <w:rPr>
          <w:rFonts w:ascii="Times New Roman" w:eastAsia="Calibri" w:hAnsi="Times New Roman" w:cs="Times New Roman"/>
          <w:b/>
          <w:sz w:val="28"/>
          <w:szCs w:val="28"/>
          <w:lang w:eastAsia="en-US"/>
        </w:rPr>
        <w:tab/>
        <w:t xml:space="preserve">  №18</w:t>
      </w:r>
      <w:r w:rsidRPr="0075376E">
        <w:rPr>
          <w:rFonts w:ascii="Times New Roman" w:eastAsia="Calibri" w:hAnsi="Times New Roman" w:cs="Times New Roman"/>
          <w:b/>
          <w:sz w:val="28"/>
          <w:szCs w:val="28"/>
          <w:lang w:eastAsia="en-US"/>
        </w:rPr>
        <w:tab/>
        <w:t xml:space="preserve">                               п. Быстрогорский</w:t>
      </w:r>
    </w:p>
    <w:p w:rsidR="0075376E" w:rsidRPr="0075376E" w:rsidRDefault="0075376E" w:rsidP="0075376E">
      <w:pPr>
        <w:jc w:val="both"/>
        <w:rPr>
          <w:rFonts w:ascii="Times New Roman" w:eastAsia="Calibri" w:hAnsi="Times New Roman" w:cs="Times New Roman"/>
          <w:bCs/>
          <w:iCs/>
          <w:sz w:val="28"/>
          <w:szCs w:val="28"/>
          <w:lang w:eastAsia="en-US"/>
        </w:rPr>
      </w:pPr>
    </w:p>
    <w:tbl>
      <w:tblPr>
        <w:tblW w:w="9889" w:type="dxa"/>
        <w:tblLook w:val="01E0" w:firstRow="1" w:lastRow="1" w:firstColumn="1" w:lastColumn="1" w:noHBand="0" w:noVBand="0"/>
      </w:tblPr>
      <w:tblGrid>
        <w:gridCol w:w="7338"/>
        <w:gridCol w:w="2551"/>
      </w:tblGrid>
      <w:tr w:rsidR="0075376E" w:rsidRPr="0075376E" w:rsidTr="00304804">
        <w:tc>
          <w:tcPr>
            <w:tcW w:w="7338" w:type="dxa"/>
          </w:tcPr>
          <w:p w:rsidR="0075376E" w:rsidRPr="0075376E" w:rsidRDefault="0075376E" w:rsidP="0075376E">
            <w:pPr>
              <w:jc w:val="both"/>
              <w:rPr>
                <w:rFonts w:ascii="Times New Roman" w:eastAsia="Calibri" w:hAnsi="Times New Roman" w:cs="Times New Roman"/>
                <w:sz w:val="28"/>
                <w:szCs w:val="28"/>
                <w:lang w:eastAsia="en-US"/>
              </w:rPr>
            </w:pPr>
            <w:r w:rsidRPr="0075376E">
              <w:rPr>
                <w:rFonts w:ascii="Times New Roman" w:eastAsia="Calibri" w:hAnsi="Times New Roman" w:cs="Times New Roman"/>
                <w:bCs/>
                <w:kern w:val="2"/>
                <w:sz w:val="28"/>
                <w:szCs w:val="28"/>
                <w:lang w:eastAsia="en-US"/>
              </w:rPr>
              <w:t>О внесении изменений в постановление от 15.10.2015 №</w:t>
            </w:r>
            <w:r>
              <w:rPr>
                <w:rFonts w:ascii="Times New Roman" w:eastAsia="Calibri" w:hAnsi="Times New Roman" w:cs="Times New Roman"/>
                <w:bCs/>
                <w:kern w:val="2"/>
                <w:sz w:val="28"/>
                <w:szCs w:val="28"/>
                <w:lang w:eastAsia="en-US"/>
              </w:rPr>
              <w:t xml:space="preserve"> </w:t>
            </w:r>
            <w:r w:rsidRPr="0075376E">
              <w:rPr>
                <w:rFonts w:ascii="Times New Roman" w:eastAsia="Calibri" w:hAnsi="Times New Roman" w:cs="Times New Roman"/>
                <w:bCs/>
                <w:kern w:val="2"/>
                <w:sz w:val="28"/>
                <w:szCs w:val="28"/>
                <w:lang w:eastAsia="en-US"/>
              </w:rPr>
              <w:t xml:space="preserve">209 «О порядке формирования муниципального задания на оказание муниципальных услуг (выполнение работ) </w:t>
            </w:r>
            <w:r w:rsidRPr="0075376E">
              <w:rPr>
                <w:rFonts w:ascii="Times New Roman" w:eastAsia="Calibri" w:hAnsi="Times New Roman" w:cs="Times New Roman"/>
                <w:bCs/>
                <w:kern w:val="2"/>
                <w:sz w:val="28"/>
                <w:szCs w:val="28"/>
                <w:lang w:eastAsia="en-US"/>
              </w:rPr>
              <w:br/>
              <w:t>в отношении муниципальных учреждений Быстрогорского сельского поселения и финансового обеспечения выполнения муниципального задания»</w:t>
            </w:r>
          </w:p>
        </w:tc>
        <w:tc>
          <w:tcPr>
            <w:tcW w:w="2551" w:type="dxa"/>
          </w:tcPr>
          <w:p w:rsidR="0075376E" w:rsidRPr="0075376E" w:rsidRDefault="0075376E" w:rsidP="0075376E">
            <w:pPr>
              <w:jc w:val="both"/>
              <w:rPr>
                <w:rFonts w:ascii="Times New Roman" w:eastAsia="Calibri" w:hAnsi="Times New Roman" w:cs="Times New Roman"/>
                <w:sz w:val="28"/>
                <w:szCs w:val="28"/>
                <w:lang w:eastAsia="en-US"/>
              </w:rPr>
            </w:pPr>
          </w:p>
        </w:tc>
      </w:tr>
    </w:tbl>
    <w:p w:rsidR="0075376E" w:rsidRPr="0075376E" w:rsidRDefault="0075376E" w:rsidP="0075376E">
      <w:pPr>
        <w:autoSpaceDE w:val="0"/>
        <w:autoSpaceDN w:val="0"/>
        <w:adjustRightInd w:val="0"/>
        <w:spacing w:after="0" w:line="240" w:lineRule="auto"/>
        <w:jc w:val="both"/>
        <w:rPr>
          <w:rFonts w:ascii="Times New Roman" w:hAnsi="Times New Roman" w:cs="Times New Roman"/>
          <w:sz w:val="28"/>
          <w:szCs w:val="28"/>
        </w:rPr>
      </w:pPr>
    </w:p>
    <w:p w:rsidR="0075376E" w:rsidRPr="0075376E" w:rsidRDefault="0075376E" w:rsidP="0075376E">
      <w:pPr>
        <w:autoSpaceDE w:val="0"/>
        <w:autoSpaceDN w:val="0"/>
        <w:adjustRightInd w:val="0"/>
        <w:spacing w:after="0" w:line="240" w:lineRule="auto"/>
        <w:ind w:firstLine="709"/>
        <w:jc w:val="both"/>
        <w:rPr>
          <w:rFonts w:ascii="Times New Roman" w:hAnsi="Times New Roman" w:cs="Times New Roman"/>
          <w:sz w:val="28"/>
          <w:szCs w:val="28"/>
        </w:rPr>
      </w:pPr>
    </w:p>
    <w:p w:rsidR="0075376E" w:rsidRPr="0075376E" w:rsidRDefault="0075376E" w:rsidP="0075376E">
      <w:pPr>
        <w:autoSpaceDE w:val="0"/>
        <w:autoSpaceDN w:val="0"/>
        <w:adjustRightInd w:val="0"/>
        <w:spacing w:after="0" w:line="240" w:lineRule="auto"/>
        <w:ind w:firstLine="709"/>
        <w:jc w:val="both"/>
        <w:rPr>
          <w:rFonts w:ascii="Times New Roman" w:hAnsi="Times New Roman" w:cs="Times New Roman"/>
          <w:sz w:val="28"/>
          <w:szCs w:val="28"/>
        </w:rPr>
      </w:pPr>
      <w:r w:rsidRPr="0075376E">
        <w:rPr>
          <w:rFonts w:ascii="Times New Roman" w:hAnsi="Times New Roman" w:cs="Times New Roman"/>
          <w:sz w:val="28"/>
          <w:szCs w:val="28"/>
        </w:rPr>
        <w:t xml:space="preserve">В целях приведения правового акта Быстрогорского сельского поселения в соответствие </w:t>
      </w:r>
      <w:r w:rsidRPr="0075376E">
        <w:rPr>
          <w:rFonts w:ascii="Times New Roman" w:hAnsi="Times New Roman" w:cs="Times New Roman"/>
          <w:kern w:val="2"/>
          <w:sz w:val="28"/>
          <w:szCs w:val="28"/>
        </w:rPr>
        <w:t>с действующим законодательством</w:t>
      </w:r>
      <w:r w:rsidRPr="0075376E">
        <w:rPr>
          <w:rFonts w:ascii="Times New Roman" w:hAnsi="Times New Roman" w:cs="Times New Roman"/>
          <w:sz w:val="28"/>
          <w:szCs w:val="28"/>
        </w:rPr>
        <w:t>,</w:t>
      </w:r>
    </w:p>
    <w:p w:rsidR="0075376E" w:rsidRPr="0075376E" w:rsidRDefault="0075376E" w:rsidP="0075376E">
      <w:pPr>
        <w:autoSpaceDE w:val="0"/>
        <w:autoSpaceDN w:val="0"/>
        <w:adjustRightInd w:val="0"/>
        <w:spacing w:after="0" w:line="240" w:lineRule="auto"/>
        <w:ind w:firstLine="709"/>
        <w:jc w:val="center"/>
        <w:rPr>
          <w:rFonts w:ascii="Times New Roman" w:hAnsi="Times New Roman" w:cs="Times New Roman"/>
          <w:sz w:val="28"/>
          <w:szCs w:val="28"/>
        </w:rPr>
      </w:pPr>
    </w:p>
    <w:p w:rsidR="0075376E" w:rsidRPr="0075376E" w:rsidRDefault="0075376E" w:rsidP="0075376E">
      <w:pPr>
        <w:autoSpaceDE w:val="0"/>
        <w:autoSpaceDN w:val="0"/>
        <w:adjustRightInd w:val="0"/>
        <w:spacing w:after="0" w:line="240" w:lineRule="auto"/>
        <w:ind w:firstLine="709"/>
        <w:jc w:val="center"/>
        <w:rPr>
          <w:rFonts w:ascii="Times New Roman" w:hAnsi="Times New Roman" w:cs="Times New Roman"/>
          <w:sz w:val="28"/>
          <w:szCs w:val="28"/>
        </w:rPr>
      </w:pPr>
      <w:r w:rsidRPr="0075376E">
        <w:rPr>
          <w:rFonts w:ascii="Times New Roman" w:hAnsi="Times New Roman" w:cs="Times New Roman"/>
          <w:sz w:val="28"/>
          <w:szCs w:val="28"/>
        </w:rPr>
        <w:t>ПОСТАНОВЛЯЮ:</w:t>
      </w:r>
    </w:p>
    <w:p w:rsidR="0075376E" w:rsidRPr="0075376E" w:rsidRDefault="0075376E" w:rsidP="0075376E">
      <w:pPr>
        <w:autoSpaceDE w:val="0"/>
        <w:autoSpaceDN w:val="0"/>
        <w:adjustRightInd w:val="0"/>
        <w:spacing w:after="0" w:line="240" w:lineRule="auto"/>
        <w:ind w:firstLine="709"/>
        <w:jc w:val="center"/>
        <w:rPr>
          <w:rFonts w:ascii="Times New Roman" w:hAnsi="Times New Roman" w:cs="Times New Roman"/>
          <w:sz w:val="28"/>
          <w:szCs w:val="28"/>
        </w:rPr>
      </w:pPr>
    </w:p>
    <w:p w:rsidR="0075376E" w:rsidRPr="0075376E" w:rsidRDefault="0075376E" w:rsidP="0075376E">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Внести изменения в постановление Администрации Быстрогорского сельского поселения от 15.10.2015 № 209 «О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 изменения согласно приложению.</w:t>
      </w:r>
    </w:p>
    <w:p w:rsidR="0075376E" w:rsidRPr="0075376E" w:rsidRDefault="0075376E" w:rsidP="0075376E">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и применяется к правоотношениям, возникшим начиная с формирования муниципального задания на 2019 год и на плановый период 2020 и 2021 годов.</w:t>
      </w:r>
    </w:p>
    <w:p w:rsidR="0075376E" w:rsidRPr="0075376E" w:rsidRDefault="0075376E" w:rsidP="0075376E">
      <w:pPr>
        <w:numPr>
          <w:ilvl w:val="0"/>
          <w:numId w:val="27"/>
        </w:numPr>
        <w:spacing w:after="0" w:line="240" w:lineRule="auto"/>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kern w:val="2"/>
          <w:sz w:val="28"/>
          <w:szCs w:val="28"/>
          <w:lang w:eastAsia="en-US"/>
        </w:rPr>
        <w:t xml:space="preserve">Контроль за выполнением постановления возложить на начальника сектора экономики и финансов Администрации </w:t>
      </w:r>
      <w:r w:rsidRPr="0075376E">
        <w:rPr>
          <w:rFonts w:ascii="Times New Roman" w:eastAsia="Calibri" w:hAnsi="Times New Roman" w:cs="Times New Roman"/>
          <w:sz w:val="28"/>
          <w:szCs w:val="28"/>
          <w:lang w:eastAsia="en-US"/>
        </w:rPr>
        <w:t>Быстрогорского сельского поселения</w:t>
      </w:r>
      <w:r w:rsidRPr="0075376E">
        <w:rPr>
          <w:rFonts w:ascii="Times New Roman" w:eastAsia="Calibri" w:hAnsi="Times New Roman" w:cs="Times New Roman"/>
          <w:kern w:val="2"/>
          <w:sz w:val="28"/>
          <w:szCs w:val="28"/>
          <w:lang w:eastAsia="en-US"/>
        </w:rPr>
        <w:t>.</w:t>
      </w:r>
    </w:p>
    <w:p w:rsidR="0075376E" w:rsidRPr="0075376E" w:rsidRDefault="0075376E" w:rsidP="0075376E">
      <w:pPr>
        <w:autoSpaceDE w:val="0"/>
        <w:autoSpaceDN w:val="0"/>
        <w:adjustRightInd w:val="0"/>
        <w:spacing w:after="0" w:line="240" w:lineRule="auto"/>
        <w:ind w:firstLine="709"/>
        <w:jc w:val="both"/>
        <w:rPr>
          <w:rFonts w:ascii="Times New Roman" w:hAnsi="Times New Roman" w:cs="Times New Roman"/>
          <w:sz w:val="28"/>
          <w:szCs w:val="28"/>
        </w:rPr>
      </w:pPr>
    </w:p>
    <w:p w:rsidR="0075376E" w:rsidRPr="0075376E" w:rsidRDefault="0075376E" w:rsidP="0075376E">
      <w:pPr>
        <w:autoSpaceDE w:val="0"/>
        <w:autoSpaceDN w:val="0"/>
        <w:adjustRightInd w:val="0"/>
        <w:spacing w:after="0" w:line="240" w:lineRule="auto"/>
        <w:jc w:val="both"/>
        <w:rPr>
          <w:rFonts w:ascii="Times New Roman" w:hAnsi="Times New Roman" w:cs="Times New Roman"/>
          <w:sz w:val="28"/>
          <w:szCs w:val="28"/>
        </w:rPr>
      </w:pPr>
    </w:p>
    <w:p w:rsidR="0075376E" w:rsidRPr="0075376E" w:rsidRDefault="0075376E" w:rsidP="0075376E">
      <w:pPr>
        <w:tabs>
          <w:tab w:val="left" w:pos="-1701"/>
          <w:tab w:val="left" w:pos="7655"/>
        </w:tabs>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Глава Администрации</w:t>
      </w:r>
    </w:p>
    <w:p w:rsidR="0075376E" w:rsidRPr="0075376E" w:rsidRDefault="0075376E" w:rsidP="0075376E">
      <w:pPr>
        <w:tabs>
          <w:tab w:val="left" w:pos="-1701"/>
          <w:tab w:val="left" w:pos="7655"/>
        </w:tabs>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Быстрогорского сельского поселения                                                    С.Н.Кутенко</w:t>
      </w: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r>
        <w:rPr>
          <w:rFonts w:ascii="Times New Roman" w:hAnsi="Times New Roman" w:cs="Times New Roman"/>
          <w:sz w:val="28"/>
          <w:szCs w:val="28"/>
        </w:rPr>
        <w:tab/>
      </w: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Pr="0075376E" w:rsidRDefault="0075376E" w:rsidP="0075376E">
      <w:pPr>
        <w:tabs>
          <w:tab w:val="left" w:pos="9754"/>
        </w:tabs>
        <w:autoSpaceDE w:val="0"/>
        <w:autoSpaceDN w:val="0"/>
        <w:adjustRightInd w:val="0"/>
        <w:spacing w:after="0" w:line="240" w:lineRule="auto"/>
        <w:ind w:firstLine="720"/>
        <w:outlineLvl w:val="0"/>
        <w:rPr>
          <w:rFonts w:ascii="Times New Roman" w:hAnsi="Times New Roman" w:cs="Times New Roman"/>
          <w:sz w:val="28"/>
          <w:szCs w:val="28"/>
        </w:rPr>
      </w:pPr>
    </w:p>
    <w:p w:rsidR="0075376E" w:rsidRPr="0075376E" w:rsidRDefault="0075376E" w:rsidP="0075376E">
      <w:pPr>
        <w:autoSpaceDE w:val="0"/>
        <w:autoSpaceDN w:val="0"/>
        <w:adjustRightInd w:val="0"/>
        <w:spacing w:after="0" w:line="240" w:lineRule="auto"/>
        <w:ind w:firstLine="720"/>
        <w:jc w:val="right"/>
        <w:outlineLvl w:val="0"/>
        <w:rPr>
          <w:rFonts w:ascii="Times New Roman" w:hAnsi="Times New Roman" w:cs="Times New Roman"/>
          <w:sz w:val="28"/>
          <w:szCs w:val="28"/>
        </w:rPr>
      </w:pPr>
      <w:r w:rsidRPr="0075376E">
        <w:rPr>
          <w:rFonts w:ascii="Times New Roman" w:hAnsi="Times New Roman" w:cs="Times New Roman"/>
          <w:sz w:val="28"/>
          <w:szCs w:val="28"/>
        </w:rPr>
        <w:lastRenderedPageBreak/>
        <w:t>Приложение</w:t>
      </w:r>
    </w:p>
    <w:p w:rsidR="0075376E" w:rsidRPr="0075376E" w:rsidRDefault="0075376E" w:rsidP="0075376E">
      <w:pPr>
        <w:autoSpaceDE w:val="0"/>
        <w:autoSpaceDN w:val="0"/>
        <w:adjustRightInd w:val="0"/>
        <w:spacing w:after="0" w:line="240" w:lineRule="auto"/>
        <w:ind w:firstLine="720"/>
        <w:jc w:val="right"/>
        <w:rPr>
          <w:rFonts w:ascii="Times New Roman" w:hAnsi="Times New Roman" w:cs="Times New Roman"/>
          <w:sz w:val="28"/>
          <w:szCs w:val="28"/>
        </w:rPr>
      </w:pPr>
      <w:r w:rsidRPr="0075376E">
        <w:rPr>
          <w:rFonts w:ascii="Times New Roman" w:hAnsi="Times New Roman" w:cs="Times New Roman"/>
          <w:sz w:val="28"/>
          <w:szCs w:val="28"/>
        </w:rPr>
        <w:t>к постановлению</w:t>
      </w:r>
    </w:p>
    <w:p w:rsidR="0075376E" w:rsidRPr="0075376E" w:rsidRDefault="0075376E" w:rsidP="0075376E">
      <w:pPr>
        <w:autoSpaceDE w:val="0"/>
        <w:autoSpaceDN w:val="0"/>
        <w:adjustRightInd w:val="0"/>
        <w:spacing w:after="0" w:line="240" w:lineRule="auto"/>
        <w:ind w:firstLine="720"/>
        <w:jc w:val="right"/>
        <w:rPr>
          <w:rFonts w:ascii="Times New Roman" w:hAnsi="Times New Roman" w:cs="Times New Roman"/>
          <w:sz w:val="28"/>
          <w:szCs w:val="28"/>
        </w:rPr>
      </w:pPr>
      <w:r w:rsidRPr="0075376E">
        <w:rPr>
          <w:rFonts w:ascii="Times New Roman" w:hAnsi="Times New Roman" w:cs="Times New Roman"/>
          <w:sz w:val="28"/>
          <w:szCs w:val="28"/>
        </w:rPr>
        <w:t xml:space="preserve">Администрации </w:t>
      </w:r>
    </w:p>
    <w:p w:rsidR="0075376E" w:rsidRPr="0075376E" w:rsidRDefault="0075376E" w:rsidP="0075376E">
      <w:pPr>
        <w:autoSpaceDE w:val="0"/>
        <w:autoSpaceDN w:val="0"/>
        <w:adjustRightInd w:val="0"/>
        <w:spacing w:after="0" w:line="240" w:lineRule="auto"/>
        <w:ind w:firstLine="720"/>
        <w:jc w:val="right"/>
        <w:rPr>
          <w:rFonts w:ascii="Times New Roman" w:hAnsi="Times New Roman" w:cs="Times New Roman"/>
          <w:sz w:val="28"/>
          <w:szCs w:val="28"/>
        </w:rPr>
      </w:pPr>
      <w:r w:rsidRPr="0075376E">
        <w:rPr>
          <w:rFonts w:ascii="Times New Roman" w:hAnsi="Times New Roman" w:cs="Times New Roman"/>
          <w:sz w:val="28"/>
          <w:szCs w:val="28"/>
        </w:rPr>
        <w:t>Быстрогорского сельского поселения</w:t>
      </w:r>
    </w:p>
    <w:p w:rsidR="0075376E" w:rsidRPr="0075376E" w:rsidRDefault="0075376E" w:rsidP="0075376E">
      <w:pPr>
        <w:autoSpaceDE w:val="0"/>
        <w:autoSpaceDN w:val="0"/>
        <w:adjustRightInd w:val="0"/>
        <w:spacing w:after="0" w:line="240" w:lineRule="auto"/>
        <w:ind w:firstLine="720"/>
        <w:jc w:val="right"/>
        <w:rPr>
          <w:rFonts w:ascii="Times New Roman" w:hAnsi="Times New Roman" w:cs="Times New Roman"/>
          <w:sz w:val="28"/>
          <w:szCs w:val="28"/>
        </w:rPr>
      </w:pPr>
      <w:r w:rsidRPr="0075376E">
        <w:rPr>
          <w:rFonts w:ascii="Times New Roman" w:hAnsi="Times New Roman" w:cs="Times New Roman"/>
          <w:sz w:val="28"/>
          <w:szCs w:val="28"/>
        </w:rPr>
        <w:t>от 11.02.2019 N 18</w:t>
      </w:r>
    </w:p>
    <w:p w:rsidR="0075376E" w:rsidRPr="0075376E" w:rsidRDefault="0075376E" w:rsidP="0075376E">
      <w:pPr>
        <w:autoSpaceDE w:val="0"/>
        <w:autoSpaceDN w:val="0"/>
        <w:adjustRightInd w:val="0"/>
        <w:spacing w:after="0" w:line="240" w:lineRule="auto"/>
        <w:ind w:firstLine="720"/>
        <w:jc w:val="both"/>
        <w:rPr>
          <w:rFonts w:ascii="Times New Roman" w:hAnsi="Times New Roman" w:cs="Times New Roman"/>
          <w:sz w:val="28"/>
          <w:szCs w:val="28"/>
        </w:rPr>
      </w:pPr>
    </w:p>
    <w:p w:rsidR="0075376E" w:rsidRPr="0075376E" w:rsidRDefault="0075376E" w:rsidP="0075376E">
      <w:pPr>
        <w:jc w:val="center"/>
        <w:rPr>
          <w:rFonts w:ascii="Times New Roman" w:eastAsia="Calibri" w:hAnsi="Times New Roman" w:cs="Times New Roman"/>
          <w:kern w:val="2"/>
          <w:sz w:val="28"/>
          <w:szCs w:val="28"/>
          <w:lang w:eastAsia="en-US"/>
        </w:rPr>
      </w:pPr>
      <w:bookmarkStart w:id="0" w:name="P33"/>
      <w:bookmarkEnd w:id="0"/>
      <w:r w:rsidRPr="0075376E">
        <w:rPr>
          <w:rFonts w:ascii="Times New Roman" w:eastAsia="Calibri" w:hAnsi="Times New Roman" w:cs="Times New Roman"/>
          <w:kern w:val="2"/>
          <w:sz w:val="28"/>
          <w:szCs w:val="28"/>
          <w:lang w:eastAsia="en-US"/>
        </w:rPr>
        <w:t>ИЗМЕНЕНИЯ,</w:t>
      </w:r>
    </w:p>
    <w:p w:rsidR="0075376E" w:rsidRPr="0075376E" w:rsidRDefault="0075376E" w:rsidP="0075376E">
      <w:pPr>
        <w:jc w:val="center"/>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 xml:space="preserve">вносимые в постановление </w:t>
      </w:r>
      <w:r w:rsidRPr="0075376E">
        <w:rPr>
          <w:rFonts w:ascii="Times New Roman" w:eastAsia="Calibri" w:hAnsi="Times New Roman" w:cs="Times New Roman"/>
          <w:kern w:val="2"/>
          <w:sz w:val="28"/>
          <w:szCs w:val="28"/>
          <w:lang w:eastAsia="en-US"/>
        </w:rPr>
        <w:br/>
      </w:r>
      <w:r w:rsidRPr="0075376E">
        <w:rPr>
          <w:rFonts w:ascii="Times New Roman" w:eastAsia="Calibri" w:hAnsi="Times New Roman" w:cs="Times New Roman"/>
          <w:sz w:val="28"/>
          <w:szCs w:val="28"/>
          <w:lang w:eastAsia="en-US"/>
        </w:rPr>
        <w:t>Администрации Быстрогорского сельского поселения от 15.10.2015 № 209 «О порядке формирования муниципального задания на оказание муниципальных услуг (выполнение работ) в отношении муниципальных учреждений Быстрогорского сельского поселения и финансового обеспечения выполнения муниципального задания»</w:t>
      </w:r>
    </w:p>
    <w:p w:rsidR="0075376E" w:rsidRPr="0075376E" w:rsidRDefault="0075376E" w:rsidP="0075376E">
      <w:pPr>
        <w:autoSpaceDE w:val="0"/>
        <w:autoSpaceDN w:val="0"/>
        <w:adjustRightInd w:val="0"/>
        <w:ind w:firstLine="709"/>
        <w:jc w:val="center"/>
        <w:rPr>
          <w:rFonts w:ascii="Times New Roman" w:eastAsia="Calibri" w:hAnsi="Times New Roman" w:cs="Times New Roman"/>
          <w:kern w:val="2"/>
          <w:sz w:val="28"/>
          <w:szCs w:val="28"/>
          <w:lang w:eastAsia="en-US"/>
        </w:rPr>
      </w:pPr>
    </w:p>
    <w:p w:rsidR="0075376E" w:rsidRPr="0075376E" w:rsidRDefault="0075376E" w:rsidP="0075376E">
      <w:pPr>
        <w:autoSpaceDE w:val="0"/>
        <w:autoSpaceDN w:val="0"/>
        <w:adjustRightInd w:val="0"/>
        <w:ind w:firstLine="709"/>
        <w:jc w:val="both"/>
        <w:rPr>
          <w:rFonts w:ascii="Times New Roman" w:eastAsia="Calibri" w:hAnsi="Times New Roman" w:cs="Times New Roman"/>
          <w:sz w:val="28"/>
          <w:szCs w:val="28"/>
          <w:lang w:eastAsia="en-US"/>
        </w:rPr>
      </w:pPr>
      <w:bookmarkStart w:id="1" w:name="Par70"/>
      <w:bookmarkEnd w:id="1"/>
      <w:r w:rsidRPr="0075376E">
        <w:rPr>
          <w:rFonts w:ascii="Times New Roman" w:eastAsia="Calibri" w:hAnsi="Times New Roman" w:cs="Times New Roman"/>
          <w:sz w:val="28"/>
          <w:szCs w:val="28"/>
          <w:lang w:eastAsia="en-US"/>
        </w:rPr>
        <w:t>В разделе 3 приложения № 1:</w:t>
      </w:r>
    </w:p>
    <w:p w:rsidR="0075376E" w:rsidRPr="0075376E" w:rsidRDefault="0075376E" w:rsidP="0075376E">
      <w:pPr>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1.  Пункт 3.16 изложить в редакции:</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sz w:val="28"/>
          <w:szCs w:val="28"/>
          <w:lang w:eastAsia="en-US"/>
        </w:rPr>
        <w:t>«3.16. </w:t>
      </w:r>
      <w:r w:rsidRPr="0075376E">
        <w:rPr>
          <w:rFonts w:ascii="Times New Roman" w:eastAsia="Calibri" w:hAnsi="Times New Roman" w:cs="Times New Roman"/>
          <w:kern w:val="2"/>
          <w:sz w:val="28"/>
          <w:szCs w:val="28"/>
          <w:lang w:eastAsia="en-US"/>
        </w:rPr>
        <w:t>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на единицу объема работы.</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В нормативные затраты на выполнение работы включаются в том числе:</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 xml:space="preserve">затраты на оплату труда с начислениями на выплаты по оплате труда работников, непосредственно связанных с выполнением работы; </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оплату труда с начислениями на выплаты по оплате труда работников, не связанных с выполнением работы, включая административно-управленческий персонал;</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приобретение материальных запасов</w:t>
      </w:r>
      <w:r w:rsidRPr="0075376E">
        <w:rPr>
          <w:rFonts w:ascii="Times New Roman" w:eastAsia="Calibri" w:hAnsi="Times New Roman" w:cs="Times New Roman"/>
          <w:b/>
          <w:kern w:val="2"/>
          <w:sz w:val="28"/>
          <w:szCs w:val="28"/>
          <w:lang w:eastAsia="en-US"/>
        </w:rPr>
        <w:t xml:space="preserve">, </w:t>
      </w:r>
      <w:r w:rsidRPr="0075376E">
        <w:rPr>
          <w:rFonts w:ascii="Times New Roman" w:eastAsia="Calibri" w:hAnsi="Times New Roman" w:cs="Times New Roman"/>
          <w:kern w:val="2"/>
          <w:sz w:val="28"/>
          <w:szCs w:val="28"/>
          <w:lang w:eastAsia="en-US"/>
        </w:rPr>
        <w:t>потребляемых (используемых) в процессе выполнения работы;</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повышение квалификации основного персонала в случаях, установленных законодательством;</w:t>
      </w:r>
    </w:p>
    <w:p w:rsidR="0075376E" w:rsidRPr="0075376E" w:rsidRDefault="0075376E" w:rsidP="0075376E">
      <w:pPr>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 xml:space="preserve">затраты на </w:t>
      </w:r>
      <w:proofErr w:type="gramStart"/>
      <w:r w:rsidRPr="0075376E">
        <w:rPr>
          <w:rFonts w:ascii="Times New Roman" w:eastAsia="Calibri" w:hAnsi="Times New Roman" w:cs="Times New Roman"/>
          <w:kern w:val="2"/>
          <w:sz w:val="28"/>
          <w:szCs w:val="28"/>
          <w:lang w:eastAsia="en-US"/>
        </w:rPr>
        <w:t>оплату  командировочных</w:t>
      </w:r>
      <w:proofErr w:type="gramEnd"/>
      <w:r w:rsidRPr="0075376E">
        <w:rPr>
          <w:rFonts w:ascii="Times New Roman" w:eastAsia="Calibri" w:hAnsi="Times New Roman" w:cs="Times New Roman"/>
          <w:kern w:val="2"/>
          <w:sz w:val="28"/>
          <w:szCs w:val="28"/>
          <w:lang w:eastAsia="en-US"/>
        </w:rPr>
        <w:t xml:space="preserve"> расходов, связанных с выполнением работы;</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i/>
          <w:kern w:val="2"/>
          <w:sz w:val="28"/>
          <w:szCs w:val="28"/>
          <w:lang w:eastAsia="en-US"/>
        </w:rPr>
      </w:pPr>
      <w:r w:rsidRPr="0075376E">
        <w:rPr>
          <w:rFonts w:ascii="Times New Roman" w:eastAsia="Calibri" w:hAnsi="Times New Roman" w:cs="Times New Roman"/>
          <w:kern w:val="2"/>
          <w:sz w:val="28"/>
          <w:szCs w:val="28"/>
          <w:lang w:eastAsia="en-US"/>
        </w:rPr>
        <w:t xml:space="preserve">затраты на услуги по медосмотру основного, вспомогательного и </w:t>
      </w:r>
      <w:proofErr w:type="gramStart"/>
      <w:r w:rsidRPr="0075376E">
        <w:rPr>
          <w:rFonts w:ascii="Times New Roman" w:eastAsia="Calibri" w:hAnsi="Times New Roman" w:cs="Times New Roman"/>
          <w:kern w:val="2"/>
          <w:sz w:val="28"/>
          <w:szCs w:val="28"/>
          <w:lang w:eastAsia="en-US"/>
        </w:rPr>
        <w:t>прочего  персонала</w:t>
      </w:r>
      <w:proofErr w:type="gramEnd"/>
      <w:r w:rsidRPr="0075376E">
        <w:rPr>
          <w:rFonts w:ascii="Times New Roman" w:eastAsia="Calibri" w:hAnsi="Times New Roman" w:cs="Times New Roman"/>
          <w:kern w:val="2"/>
          <w:sz w:val="28"/>
          <w:szCs w:val="28"/>
          <w:lang w:eastAsia="en-US"/>
        </w:rPr>
        <w:t>, включая административно-управленческий персонал, в случаях, установленных законодательством;</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оплату коммунальных услуг;</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содержание объектов недвижимого имущества, необходимого для выполнения муниципального задания (в том числе затраты на арендные платежи);</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lastRenderedPageBreak/>
        <w:t>затраты на содержание объектов особо ценного движимого имущества, имущества, необходимого для выполнения муниципального задания;</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приобретение услуг связи;</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приобретение транспортных услуг;</w:t>
      </w:r>
    </w:p>
    <w:p w:rsidR="0075376E" w:rsidRPr="0075376E" w:rsidRDefault="0075376E" w:rsidP="0075376E">
      <w:pPr>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оплату банковских услуг;</w:t>
      </w:r>
    </w:p>
    <w:p w:rsidR="0075376E" w:rsidRPr="0075376E" w:rsidRDefault="0075376E" w:rsidP="0075376E">
      <w:pPr>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бухгалтерское обслуживание</w:t>
      </w:r>
      <w:r w:rsidRPr="0075376E">
        <w:rPr>
          <w:rFonts w:ascii="Times New Roman" w:eastAsia="Calibri" w:hAnsi="Times New Roman" w:cs="Times New Roman"/>
          <w:sz w:val="28"/>
          <w:szCs w:val="28"/>
          <w:lang w:eastAsia="en-US"/>
        </w:rPr>
        <w:t xml:space="preserve"> в случае отсутствия в штатном расписании работников финансово-экономической службы</w:t>
      </w:r>
      <w:r w:rsidRPr="0075376E">
        <w:rPr>
          <w:rFonts w:ascii="Times New Roman" w:eastAsia="Calibri" w:hAnsi="Times New Roman" w:cs="Times New Roman"/>
          <w:kern w:val="2"/>
          <w:sz w:val="28"/>
          <w:szCs w:val="28"/>
          <w:lang w:eastAsia="en-US"/>
        </w:rPr>
        <w:t>;</w:t>
      </w:r>
    </w:p>
    <w:p w:rsidR="0075376E" w:rsidRPr="0075376E" w:rsidRDefault="0075376E" w:rsidP="0075376E">
      <w:pPr>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услуги в области информационных технологий (в том числе приобретение неисключительных (пользовательских) прав на программное обеспечение);</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приобретение хозяйственного инвентаря, канцелярских товаров, расходных материалов к компьютерам и оргтехнике;</w:t>
      </w:r>
    </w:p>
    <w:p w:rsidR="0075376E" w:rsidRPr="0075376E" w:rsidRDefault="0075376E" w:rsidP="0075376E">
      <w:pPr>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приобретение моющих и дезинфицирующих средств;</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затраты на уборку помещений, в случае отсутствия в штатном расписании уборщиков служебных помещений;</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арендную плату за пользование имуществом, необходимым при проведении культурных мероприятий муниципальными учреждениями клубного типа;</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связанные с библиотечным обслуживанием, формированием и обеспечением сохранности библиотечного фонда муниципальными библиотеками, в том числе на переплет газет и журналов;</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sz w:val="28"/>
          <w:szCs w:val="28"/>
          <w:lang w:eastAsia="en-US"/>
        </w:rPr>
        <w:t>затраты на формирование, учет, изучение, обеспечение физического сохранения безопасности музейных предметов, музейных коллекций муниципальными музеями, в том числе приобретение материалов для создания экспозиций, выставок, приобретение музейных предметов, реставрационные работы;</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kern w:val="2"/>
          <w:sz w:val="28"/>
          <w:szCs w:val="28"/>
          <w:lang w:eastAsia="en-US"/>
        </w:rPr>
        <w:t>затраты на приобретение материалов,</w:t>
      </w:r>
      <w:r w:rsidRPr="0075376E">
        <w:rPr>
          <w:rFonts w:ascii="Times New Roman" w:eastAsia="Calibri" w:hAnsi="Times New Roman" w:cs="Times New Roman"/>
          <w:sz w:val="28"/>
          <w:szCs w:val="28"/>
          <w:lang w:eastAsia="en-US"/>
        </w:rPr>
        <w:t xml:space="preserve"> изготовление или приобретение сценических костюмов, сценической обуви, декораций при проведении мероприятий муниципальными учреждениями клубного типа;</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изготовление или приобретение реквизита при проведении культурных мероприятий муниципальными учреждениями клубного типа;</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услуги по организации питания и проживания творческих коллективов муниципальных учреждений клубного типа при проведении культурных мероприятий;</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оплату авторского вознаграждения за предоставление права использования обнародованных произведений при проведении культурных мероприятий муниципальными учреждениями клубного типа;</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изготовление или приобретение призов, сувенирной продукции, дипломов, благодарственных писем при проведении культурных мероприятий муниципальными учреждениями клубного типа;</w:t>
      </w:r>
    </w:p>
    <w:p w:rsidR="0075376E" w:rsidRPr="0075376E" w:rsidRDefault="0075376E" w:rsidP="0075376E">
      <w:pPr>
        <w:autoSpaceDE w:val="0"/>
        <w:autoSpaceDN w:val="0"/>
        <w:adjustRightInd w:val="0"/>
        <w:ind w:firstLine="709"/>
        <w:contextualSpacing/>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lastRenderedPageBreak/>
        <w:t>затраты на услуги по художественному оформлению, сценографии мероприятий, зрелищно-развлекательные услуги при проведении культурных мероприятий муниципальными учреждениями клубного типа;</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услуги по административно-хозяйственному и техническому обеспечению выездных репетиций и мероприятий, проводимых муниципальными учреждениями клубного типа;</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оплату услуг вневедомственной охраны муниципальных учреждений;</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приобретение бланков строгой отчетности;</w:t>
      </w:r>
    </w:p>
    <w:p w:rsidR="0075376E" w:rsidRPr="0075376E" w:rsidRDefault="0075376E" w:rsidP="0075376E">
      <w:pPr>
        <w:tabs>
          <w:tab w:val="left" w:pos="851"/>
        </w:tabs>
        <w:autoSpaceDE w:val="0"/>
        <w:autoSpaceDN w:val="0"/>
        <w:adjustRightInd w:val="0"/>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проведение специальной оценки условий труда;</w:t>
      </w:r>
    </w:p>
    <w:p w:rsidR="0075376E" w:rsidRPr="0075376E" w:rsidRDefault="0075376E" w:rsidP="0075376E">
      <w:pPr>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проведение лабораторных исследований, в случае отсутствия бактериологических и вирусологических лабораторий;</w:t>
      </w:r>
    </w:p>
    <w:p w:rsidR="0075376E" w:rsidRPr="0075376E" w:rsidRDefault="0075376E" w:rsidP="0075376E">
      <w:pPr>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приобретение топлива для котельных;</w:t>
      </w:r>
    </w:p>
    <w:p w:rsidR="0075376E" w:rsidRPr="0075376E" w:rsidRDefault="0075376E" w:rsidP="0075376E">
      <w:pPr>
        <w:ind w:firstLine="709"/>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затраты на уплату сборов и иных платежей.</w:t>
      </w:r>
    </w:p>
    <w:p w:rsidR="0075376E" w:rsidRPr="0075376E" w:rsidRDefault="0075376E" w:rsidP="0075376E">
      <w:pPr>
        <w:ind w:firstLine="709"/>
        <w:jc w:val="both"/>
        <w:rPr>
          <w:rFonts w:ascii="Times New Roman" w:eastAsia="Calibri" w:hAnsi="Times New Roman" w:cs="Times New Roman"/>
          <w:b/>
          <w:kern w:val="2"/>
          <w:sz w:val="28"/>
          <w:szCs w:val="28"/>
          <w:lang w:eastAsia="en-US"/>
        </w:rPr>
      </w:pPr>
      <w:r w:rsidRPr="0075376E">
        <w:rPr>
          <w:rFonts w:ascii="Times New Roman" w:eastAsia="Calibri" w:hAnsi="Times New Roman" w:cs="Times New Roman"/>
          <w:kern w:val="2"/>
          <w:sz w:val="28"/>
          <w:szCs w:val="28"/>
          <w:lang w:eastAsia="en-US"/>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Ростовской области, Тацинского района а также межмуниципальными,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w:t>
      </w:r>
      <w:r w:rsidRPr="0075376E">
        <w:rPr>
          <w:rFonts w:ascii="Times New Roman" w:eastAsia="Calibri" w:hAnsi="Times New Roman" w:cs="Times New Roman"/>
          <w:sz w:val="28"/>
          <w:szCs w:val="28"/>
          <w:lang w:eastAsia="en-US"/>
        </w:rPr>
        <w:t xml:space="preserve">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пунктом 3.15 настоящего Положения.</w:t>
      </w:r>
    </w:p>
    <w:p w:rsidR="0075376E" w:rsidRPr="0075376E" w:rsidRDefault="0075376E" w:rsidP="0075376E">
      <w:pPr>
        <w:ind w:firstLine="709"/>
        <w:jc w:val="both"/>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 автономных учреждений, а также главным распорядителем средств бюджета Быстрогорского сельского поселения Тацинского района,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75376E" w:rsidRPr="0075376E" w:rsidRDefault="0075376E" w:rsidP="0075376E">
      <w:pPr>
        <w:autoSpaceDE w:val="0"/>
        <w:autoSpaceDN w:val="0"/>
        <w:adjustRightInd w:val="0"/>
        <w:ind w:firstLine="540"/>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2. дополнить пунктом 3.30 следующего содержания:</w:t>
      </w:r>
    </w:p>
    <w:p w:rsidR="0075376E" w:rsidRPr="0075376E" w:rsidRDefault="0075376E" w:rsidP="0075376E">
      <w:pPr>
        <w:autoSpaceDE w:val="0"/>
        <w:autoSpaceDN w:val="0"/>
        <w:adjustRightInd w:val="0"/>
        <w:ind w:firstLine="540"/>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 xml:space="preserve">«3.30. Порядок возврата субсидий в объеме, который соответствует показателям муниципального задания, которые не были достигнуты (с учетом допустимых (возможных) отклонений), в случае, если муниципальное задание является не выполненным, устанавливается постановлением Администрации Быстрогорского </w:t>
      </w:r>
      <w:r w:rsidRPr="0075376E">
        <w:rPr>
          <w:rFonts w:ascii="Times New Roman" w:eastAsia="Calibri" w:hAnsi="Times New Roman" w:cs="Times New Roman"/>
          <w:sz w:val="28"/>
          <w:szCs w:val="28"/>
          <w:lang w:eastAsia="en-US"/>
        </w:rPr>
        <w:lastRenderedPageBreak/>
        <w:t>сельского поселения Тацинского района о мерах по обеспечению исполнения бюджета Тацинского района.</w:t>
      </w:r>
    </w:p>
    <w:p w:rsidR="0075376E" w:rsidRPr="0075376E" w:rsidRDefault="0075376E" w:rsidP="0075376E">
      <w:pPr>
        <w:spacing w:after="0"/>
        <w:jc w:val="both"/>
        <w:rPr>
          <w:rFonts w:ascii="Times New Roman" w:eastAsia="Calibri" w:hAnsi="Times New Roman" w:cs="Times New Roman"/>
          <w:sz w:val="28"/>
          <w:szCs w:val="28"/>
          <w:lang w:eastAsia="en-US"/>
        </w:rPr>
      </w:pPr>
      <w:r w:rsidRPr="0075376E">
        <w:rPr>
          <w:rFonts w:ascii="Times New Roman" w:eastAsia="Calibri" w:hAnsi="Times New Roman" w:cs="Times New Roman"/>
          <w:sz w:val="28"/>
          <w:szCs w:val="28"/>
          <w:lang w:eastAsia="en-US"/>
        </w:rPr>
        <w:t xml:space="preserve">Муниципальное задание является невыполненным в случае </w:t>
      </w:r>
      <w:proofErr w:type="spellStart"/>
      <w:r w:rsidRPr="0075376E">
        <w:rPr>
          <w:rFonts w:ascii="Times New Roman" w:eastAsia="Calibri" w:hAnsi="Times New Roman" w:cs="Times New Roman"/>
          <w:sz w:val="28"/>
          <w:szCs w:val="28"/>
          <w:lang w:eastAsia="en-US"/>
        </w:rPr>
        <w:t>недостижения</w:t>
      </w:r>
      <w:proofErr w:type="spellEnd"/>
      <w:r w:rsidRPr="0075376E">
        <w:rPr>
          <w:rFonts w:ascii="Times New Roman" w:eastAsia="Calibri" w:hAnsi="Times New Roman" w:cs="Times New Roman"/>
          <w:sz w:val="28"/>
          <w:szCs w:val="28"/>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75376E" w:rsidRDefault="0075376E" w:rsidP="0075376E">
      <w:pPr>
        <w:spacing w:after="0"/>
        <w:jc w:val="both"/>
        <w:rPr>
          <w:rFonts w:ascii="Times New Roman" w:hAnsi="Times New Roman" w:cs="Times New Roman"/>
          <w:b/>
          <w:bCs/>
        </w:rPr>
      </w:pPr>
    </w:p>
    <w:p w:rsidR="0075376E" w:rsidRPr="0075376E" w:rsidRDefault="0075376E" w:rsidP="0075376E">
      <w:pPr>
        <w:spacing w:after="0" w:line="240" w:lineRule="auto"/>
        <w:jc w:val="center"/>
        <w:rPr>
          <w:rFonts w:ascii="Times New Roman" w:hAnsi="Times New Roman" w:cs="Times New Roman"/>
          <w:b/>
          <w:bCs/>
          <w:sz w:val="28"/>
          <w:szCs w:val="28"/>
        </w:rPr>
      </w:pPr>
      <w:r w:rsidRPr="0075376E">
        <w:rPr>
          <w:rFonts w:ascii="Times New Roman" w:hAnsi="Times New Roman" w:cs="Times New Roman"/>
          <w:b/>
          <w:bCs/>
          <w:sz w:val="28"/>
          <w:szCs w:val="28"/>
        </w:rPr>
        <w:t>ПОСТАНОВЛЕНИЕ</w:t>
      </w:r>
    </w:p>
    <w:p w:rsidR="0075376E" w:rsidRPr="0075376E" w:rsidRDefault="0075376E" w:rsidP="0075376E">
      <w:pPr>
        <w:spacing w:after="0" w:line="240" w:lineRule="auto"/>
        <w:jc w:val="center"/>
        <w:rPr>
          <w:rFonts w:ascii="Times New Roman" w:hAnsi="Times New Roman" w:cs="Times New Roman"/>
          <w:sz w:val="28"/>
          <w:szCs w:val="28"/>
        </w:rPr>
      </w:pPr>
    </w:p>
    <w:p w:rsidR="0075376E" w:rsidRPr="0075376E" w:rsidRDefault="0075376E" w:rsidP="0075376E">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12</w:t>
      </w:r>
      <w:r w:rsidRPr="0075376E">
        <w:rPr>
          <w:rFonts w:ascii="Times New Roman" w:hAnsi="Times New Roman" w:cs="Times New Roman"/>
          <w:b/>
          <w:bCs/>
          <w:sz w:val="28"/>
          <w:szCs w:val="28"/>
        </w:rPr>
        <w:t xml:space="preserve"> </w:t>
      </w:r>
      <w:proofErr w:type="gramStart"/>
      <w:r w:rsidRPr="0075376E">
        <w:rPr>
          <w:rFonts w:ascii="Times New Roman" w:hAnsi="Times New Roman" w:cs="Times New Roman"/>
          <w:b/>
          <w:bCs/>
          <w:sz w:val="28"/>
          <w:szCs w:val="28"/>
        </w:rPr>
        <w:t>февраля  2019</w:t>
      </w:r>
      <w:proofErr w:type="gramEnd"/>
      <w:r w:rsidRPr="0075376E">
        <w:rPr>
          <w:rFonts w:ascii="Times New Roman" w:hAnsi="Times New Roman" w:cs="Times New Roman"/>
          <w:b/>
          <w:bCs/>
          <w:sz w:val="28"/>
          <w:szCs w:val="28"/>
        </w:rPr>
        <w:t xml:space="preserve"> г                                 № 19                             п. Быстрогорский</w:t>
      </w:r>
    </w:p>
    <w:p w:rsidR="0075376E" w:rsidRPr="0075376E" w:rsidRDefault="0075376E" w:rsidP="0075376E">
      <w:pPr>
        <w:spacing w:after="0" w:line="240" w:lineRule="auto"/>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75376E" w:rsidRPr="0075376E" w:rsidTr="00304804">
        <w:trPr>
          <w:trHeight w:val="954"/>
        </w:trPr>
        <w:tc>
          <w:tcPr>
            <w:tcW w:w="5211" w:type="dxa"/>
          </w:tcPr>
          <w:p w:rsidR="0075376E" w:rsidRPr="0075376E" w:rsidRDefault="0075376E" w:rsidP="0075376E">
            <w:pPr>
              <w:spacing w:after="0" w:line="240" w:lineRule="auto"/>
              <w:jc w:val="both"/>
              <w:rPr>
                <w:rFonts w:ascii="Times New Roman" w:hAnsi="Times New Roman" w:cs="Times New Roman"/>
                <w:sz w:val="28"/>
                <w:szCs w:val="28"/>
              </w:rPr>
            </w:pPr>
            <w:bookmarkStart w:id="2" w:name="_GoBack"/>
            <w:r w:rsidRPr="0075376E">
              <w:rPr>
                <w:rFonts w:ascii="Times New Roman" w:hAnsi="Times New Roman" w:cs="Times New Roman"/>
                <w:bCs/>
                <w:sz w:val="28"/>
                <w:szCs w:val="28"/>
              </w:rPr>
              <w:t>О внесении изменений в постановление Администрации Быстрогорского сельского поселения от 25.09.2018 № 87 «Об утверждении Порядка разработки, реализации и оценки эффективности муниципальных программ Быстрогорского сельского поселения</w:t>
            </w:r>
            <w:bookmarkEnd w:id="2"/>
            <w:r w:rsidRPr="0075376E">
              <w:rPr>
                <w:rFonts w:ascii="Times New Roman" w:hAnsi="Times New Roman" w:cs="Times New Roman"/>
                <w:bCs/>
                <w:sz w:val="28"/>
                <w:szCs w:val="28"/>
              </w:rPr>
              <w:t>».</w:t>
            </w:r>
          </w:p>
        </w:tc>
      </w:tr>
      <w:tr w:rsidR="0075376E" w:rsidRPr="0075376E" w:rsidTr="00304804">
        <w:trPr>
          <w:trHeight w:val="954"/>
        </w:trPr>
        <w:tc>
          <w:tcPr>
            <w:tcW w:w="5211" w:type="dxa"/>
          </w:tcPr>
          <w:p w:rsidR="0075376E" w:rsidRPr="0075376E" w:rsidRDefault="0075376E" w:rsidP="0075376E">
            <w:pPr>
              <w:spacing w:after="0" w:line="240" w:lineRule="auto"/>
              <w:jc w:val="both"/>
              <w:rPr>
                <w:rFonts w:ascii="Times New Roman" w:hAnsi="Times New Roman" w:cs="Times New Roman"/>
                <w:bCs/>
                <w:sz w:val="28"/>
                <w:szCs w:val="28"/>
              </w:rPr>
            </w:pPr>
          </w:p>
        </w:tc>
      </w:tr>
    </w:tbl>
    <w:p w:rsidR="0075376E" w:rsidRPr="0075376E" w:rsidRDefault="0075376E" w:rsidP="0075376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75376E">
        <w:rPr>
          <w:rFonts w:ascii="Times New Roman" w:hAnsi="Times New Roman" w:cs="Times New Roman"/>
          <w:sz w:val="28"/>
          <w:szCs w:val="28"/>
        </w:rPr>
        <w:t xml:space="preserve">В целях приведения </w:t>
      </w:r>
      <w:r w:rsidRPr="0075376E">
        <w:rPr>
          <w:rFonts w:ascii="Times New Roman" w:eastAsia="Calibri" w:hAnsi="Times New Roman" w:cs="Times New Roman"/>
          <w:sz w:val="28"/>
          <w:szCs w:val="28"/>
        </w:rPr>
        <w:t xml:space="preserve">Порядка разработки, реализации и оценки эффективности муниципальных программ Быстрогорского сельского поселения </w:t>
      </w:r>
      <w:r w:rsidRPr="0075376E">
        <w:rPr>
          <w:rFonts w:ascii="Times New Roman" w:hAnsi="Times New Roman" w:cs="Times New Roman"/>
          <w:sz w:val="28"/>
          <w:szCs w:val="28"/>
        </w:rPr>
        <w:t>в соответствие с требованиями статьи 157 БК РФ, Федерального закона от 07.02.2011 № 6-ФЗ и его совершенствования,</w:t>
      </w:r>
    </w:p>
    <w:p w:rsidR="0075376E" w:rsidRPr="0075376E" w:rsidRDefault="0075376E" w:rsidP="0075376E">
      <w:pPr>
        <w:suppressAutoHyphens/>
        <w:autoSpaceDE w:val="0"/>
        <w:autoSpaceDN w:val="0"/>
        <w:adjustRightInd w:val="0"/>
        <w:spacing w:after="0" w:line="240" w:lineRule="auto"/>
        <w:ind w:firstLine="709"/>
        <w:jc w:val="both"/>
        <w:rPr>
          <w:rFonts w:ascii="Times New Roman" w:hAnsi="Times New Roman" w:cs="Times New Roman"/>
          <w:sz w:val="28"/>
          <w:szCs w:val="28"/>
        </w:rPr>
      </w:pPr>
    </w:p>
    <w:p w:rsidR="0075376E" w:rsidRPr="0075376E" w:rsidRDefault="0075376E" w:rsidP="0075376E">
      <w:pPr>
        <w:spacing w:after="0" w:line="240" w:lineRule="auto"/>
        <w:ind w:firstLine="709"/>
        <w:jc w:val="center"/>
        <w:rPr>
          <w:rFonts w:ascii="Times New Roman" w:hAnsi="Times New Roman" w:cs="Times New Roman"/>
          <w:sz w:val="28"/>
          <w:szCs w:val="28"/>
        </w:rPr>
      </w:pPr>
      <w:r w:rsidRPr="0075376E">
        <w:rPr>
          <w:rFonts w:ascii="Times New Roman" w:hAnsi="Times New Roman" w:cs="Times New Roman"/>
          <w:sz w:val="28"/>
          <w:szCs w:val="28"/>
        </w:rPr>
        <w:t>П О С Т А Н О В Л Я Ю:</w:t>
      </w:r>
    </w:p>
    <w:p w:rsidR="0075376E" w:rsidRPr="0075376E" w:rsidRDefault="0075376E" w:rsidP="0075376E">
      <w:pPr>
        <w:spacing w:after="0" w:line="240" w:lineRule="auto"/>
        <w:ind w:firstLine="709"/>
        <w:jc w:val="center"/>
        <w:rPr>
          <w:rFonts w:ascii="Times New Roman" w:hAnsi="Times New Roman" w:cs="Times New Roman"/>
          <w:sz w:val="28"/>
          <w:szCs w:val="28"/>
        </w:rPr>
      </w:pPr>
    </w:p>
    <w:p w:rsidR="0075376E" w:rsidRPr="0075376E" w:rsidRDefault="0075376E" w:rsidP="0075376E">
      <w:pPr>
        <w:suppressAutoHyphens/>
        <w:autoSpaceDE w:val="0"/>
        <w:spacing w:after="0" w:line="240" w:lineRule="auto"/>
        <w:ind w:firstLine="708"/>
        <w:jc w:val="both"/>
        <w:rPr>
          <w:rFonts w:ascii="Times New Roman" w:eastAsia="Arial" w:hAnsi="Times New Roman" w:cs="Times New Roman"/>
          <w:color w:val="000000"/>
          <w:sz w:val="28"/>
          <w:szCs w:val="28"/>
          <w:lang w:eastAsia="ar-SA"/>
        </w:rPr>
      </w:pPr>
      <w:r w:rsidRPr="0075376E">
        <w:rPr>
          <w:rFonts w:ascii="Times New Roman" w:eastAsia="Arial" w:hAnsi="Times New Roman" w:cs="Times New Roman"/>
          <w:color w:val="000000"/>
          <w:sz w:val="28"/>
          <w:szCs w:val="28"/>
          <w:lang w:eastAsia="ar-SA"/>
        </w:rPr>
        <w:t xml:space="preserve">1. Внести изменения в постановление Администрации Быстрогорского сельского поселения от </w:t>
      </w:r>
      <w:r w:rsidRPr="0075376E">
        <w:rPr>
          <w:rFonts w:ascii="Times New Roman" w:eastAsia="Arial" w:hAnsi="Times New Roman" w:cs="Times New Roman"/>
          <w:bCs/>
          <w:color w:val="000000"/>
          <w:sz w:val="28"/>
          <w:szCs w:val="28"/>
          <w:lang w:eastAsia="ar-SA"/>
        </w:rPr>
        <w:t xml:space="preserve">25.09.2018 № 87 «Об утверждении Порядка разработки, реализации и оценки эффективности муниципальных программ Быстрогорского сельского поселения» </w:t>
      </w:r>
      <w:r w:rsidRPr="0075376E">
        <w:rPr>
          <w:rFonts w:ascii="Times New Roman" w:eastAsia="Arial" w:hAnsi="Times New Roman" w:cs="Times New Roman"/>
          <w:color w:val="000000"/>
          <w:sz w:val="28"/>
          <w:szCs w:val="28"/>
          <w:lang w:eastAsia="ar-SA"/>
        </w:rPr>
        <w:t>согласно приложению.</w:t>
      </w:r>
    </w:p>
    <w:p w:rsidR="0075376E" w:rsidRPr="0075376E" w:rsidRDefault="0075376E" w:rsidP="0075376E">
      <w:pPr>
        <w:suppressAutoHyphens/>
        <w:autoSpaceDE w:val="0"/>
        <w:spacing w:after="0" w:line="240" w:lineRule="auto"/>
        <w:ind w:firstLine="708"/>
        <w:jc w:val="both"/>
        <w:rPr>
          <w:rFonts w:ascii="Times New Roman" w:eastAsia="Arial" w:hAnsi="Times New Roman" w:cs="Times New Roman"/>
          <w:color w:val="000000"/>
          <w:sz w:val="28"/>
          <w:szCs w:val="28"/>
          <w:lang w:eastAsia="ar-SA"/>
        </w:rPr>
      </w:pPr>
      <w:r w:rsidRPr="0075376E">
        <w:rPr>
          <w:rFonts w:ascii="Times New Roman" w:eastAsia="Arial" w:hAnsi="Times New Roman" w:cs="Times New Roman"/>
          <w:color w:val="000000"/>
          <w:sz w:val="28"/>
          <w:szCs w:val="28"/>
          <w:lang w:eastAsia="ar-SA"/>
        </w:rPr>
        <w:t>3.</w:t>
      </w:r>
      <w:r w:rsidRPr="0075376E">
        <w:rPr>
          <w:rFonts w:ascii="Times New Roman" w:eastAsia="Arial" w:hAnsi="Times New Roman" w:cs="Times New Roman"/>
          <w:color w:val="000000"/>
          <w:sz w:val="24"/>
          <w:szCs w:val="24"/>
          <w:lang w:eastAsia="ar-SA"/>
        </w:rPr>
        <w:t xml:space="preserve"> </w:t>
      </w:r>
      <w:r w:rsidRPr="0075376E">
        <w:rPr>
          <w:rFonts w:ascii="Times New Roman" w:eastAsia="Arial" w:hAnsi="Times New Roman" w:cs="Times New Roman"/>
          <w:color w:val="000000"/>
          <w:sz w:val="28"/>
          <w:szCs w:val="28"/>
          <w:lang w:eastAsia="ar-SA"/>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75376E" w:rsidRPr="0075376E" w:rsidRDefault="0075376E" w:rsidP="0075376E">
      <w:pPr>
        <w:suppressAutoHyphens/>
        <w:autoSpaceDE w:val="0"/>
        <w:spacing w:after="0" w:line="240" w:lineRule="auto"/>
        <w:ind w:firstLine="708"/>
        <w:jc w:val="both"/>
        <w:rPr>
          <w:rFonts w:ascii="Times New Roman" w:eastAsia="Arial" w:hAnsi="Times New Roman" w:cs="Times New Roman"/>
          <w:color w:val="000000"/>
          <w:sz w:val="28"/>
          <w:szCs w:val="28"/>
          <w:lang w:eastAsia="ar-SA"/>
        </w:rPr>
      </w:pPr>
      <w:r w:rsidRPr="0075376E">
        <w:rPr>
          <w:rFonts w:ascii="Times New Roman" w:eastAsia="Arial" w:hAnsi="Times New Roman" w:cs="Times New Roman"/>
          <w:color w:val="000000"/>
          <w:sz w:val="28"/>
          <w:szCs w:val="28"/>
          <w:lang w:eastAsia="ar-SA"/>
        </w:rPr>
        <w:t xml:space="preserve">4. Контроль за исполнением настоящего постановления оставляю за собой. </w:t>
      </w:r>
    </w:p>
    <w:p w:rsidR="0075376E" w:rsidRPr="0075376E" w:rsidRDefault="0075376E" w:rsidP="0075376E">
      <w:pPr>
        <w:spacing w:after="0" w:line="240" w:lineRule="auto"/>
        <w:jc w:val="both"/>
        <w:rPr>
          <w:rFonts w:ascii="Times New Roman" w:hAnsi="Times New Roman" w:cs="Times New Roman"/>
          <w:sz w:val="28"/>
          <w:szCs w:val="28"/>
        </w:rPr>
      </w:pPr>
    </w:p>
    <w:p w:rsidR="0075376E" w:rsidRPr="0075376E" w:rsidRDefault="0075376E" w:rsidP="0075376E">
      <w:pPr>
        <w:spacing w:after="0" w:line="240" w:lineRule="auto"/>
        <w:ind w:firstLine="709"/>
        <w:jc w:val="both"/>
        <w:rPr>
          <w:rFonts w:ascii="Times New Roman" w:hAnsi="Times New Roman" w:cs="Times New Roman"/>
          <w:sz w:val="28"/>
          <w:szCs w:val="28"/>
        </w:rPr>
      </w:pPr>
    </w:p>
    <w:p w:rsidR="0075376E" w:rsidRPr="0075376E" w:rsidRDefault="0075376E" w:rsidP="0075376E">
      <w:pPr>
        <w:spacing w:after="0" w:line="240" w:lineRule="auto"/>
        <w:ind w:firstLine="709"/>
        <w:jc w:val="both"/>
        <w:rPr>
          <w:rFonts w:ascii="Times New Roman" w:hAnsi="Times New Roman" w:cs="Times New Roman"/>
          <w:sz w:val="28"/>
          <w:szCs w:val="28"/>
        </w:rPr>
      </w:pPr>
      <w:r w:rsidRPr="0075376E">
        <w:rPr>
          <w:rFonts w:ascii="Times New Roman" w:hAnsi="Times New Roman" w:cs="Times New Roman"/>
          <w:sz w:val="28"/>
          <w:szCs w:val="28"/>
        </w:rPr>
        <w:t>Глава Администрации Быстрогорского</w:t>
      </w:r>
    </w:p>
    <w:p w:rsidR="0075376E" w:rsidRPr="0075376E" w:rsidRDefault="0075376E" w:rsidP="0075376E">
      <w:pPr>
        <w:spacing w:after="0" w:line="240" w:lineRule="auto"/>
        <w:ind w:firstLine="709"/>
        <w:jc w:val="both"/>
        <w:rPr>
          <w:rFonts w:ascii="Times New Roman" w:hAnsi="Times New Roman" w:cs="Times New Roman"/>
          <w:sz w:val="28"/>
          <w:szCs w:val="28"/>
        </w:rPr>
      </w:pPr>
      <w:r w:rsidRPr="0075376E">
        <w:rPr>
          <w:rFonts w:ascii="Times New Roman" w:hAnsi="Times New Roman" w:cs="Times New Roman"/>
          <w:sz w:val="28"/>
          <w:szCs w:val="28"/>
        </w:rPr>
        <w:t>сельского поселения</w:t>
      </w:r>
      <w:r w:rsidRPr="0075376E">
        <w:rPr>
          <w:rFonts w:ascii="Times New Roman" w:hAnsi="Times New Roman" w:cs="Times New Roman"/>
          <w:sz w:val="28"/>
          <w:szCs w:val="28"/>
        </w:rPr>
        <w:tab/>
      </w:r>
      <w:r w:rsidRPr="0075376E">
        <w:rPr>
          <w:rFonts w:ascii="Times New Roman" w:hAnsi="Times New Roman" w:cs="Times New Roman"/>
          <w:sz w:val="28"/>
          <w:szCs w:val="28"/>
        </w:rPr>
        <w:tab/>
      </w:r>
      <w:r w:rsidRPr="0075376E">
        <w:rPr>
          <w:rFonts w:ascii="Times New Roman" w:hAnsi="Times New Roman" w:cs="Times New Roman"/>
          <w:sz w:val="28"/>
          <w:szCs w:val="28"/>
        </w:rPr>
        <w:tab/>
      </w:r>
      <w:r w:rsidRPr="0075376E">
        <w:rPr>
          <w:rFonts w:ascii="Times New Roman" w:hAnsi="Times New Roman" w:cs="Times New Roman"/>
          <w:sz w:val="28"/>
          <w:szCs w:val="28"/>
        </w:rPr>
        <w:tab/>
      </w:r>
      <w:r w:rsidRPr="0075376E">
        <w:rPr>
          <w:rFonts w:ascii="Times New Roman" w:hAnsi="Times New Roman" w:cs="Times New Roman"/>
          <w:sz w:val="28"/>
          <w:szCs w:val="28"/>
        </w:rPr>
        <w:tab/>
      </w:r>
      <w:r w:rsidRPr="0075376E">
        <w:rPr>
          <w:rFonts w:ascii="Times New Roman" w:hAnsi="Times New Roman" w:cs="Times New Roman"/>
          <w:sz w:val="28"/>
          <w:szCs w:val="28"/>
        </w:rPr>
        <w:tab/>
        <w:t xml:space="preserve">                С.Н. Кутенко </w:t>
      </w:r>
    </w:p>
    <w:p w:rsidR="0075376E" w:rsidRPr="0075376E" w:rsidRDefault="0075376E" w:rsidP="0075376E">
      <w:pPr>
        <w:pageBreakBefore/>
        <w:autoSpaceDE w:val="0"/>
        <w:autoSpaceDN w:val="0"/>
        <w:adjustRightInd w:val="0"/>
        <w:spacing w:after="0" w:line="235" w:lineRule="auto"/>
        <w:ind w:firstLine="6237"/>
        <w:jc w:val="right"/>
        <w:outlineLvl w:val="0"/>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lastRenderedPageBreak/>
        <w:t xml:space="preserve">Приложение </w:t>
      </w:r>
    </w:p>
    <w:p w:rsidR="0075376E" w:rsidRPr="0075376E" w:rsidRDefault="0075376E" w:rsidP="0075376E">
      <w:pPr>
        <w:autoSpaceDE w:val="0"/>
        <w:autoSpaceDN w:val="0"/>
        <w:adjustRightInd w:val="0"/>
        <w:spacing w:after="0" w:line="235" w:lineRule="auto"/>
        <w:ind w:firstLine="6237"/>
        <w:jc w:val="right"/>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t>к постановлению</w:t>
      </w:r>
    </w:p>
    <w:p w:rsidR="0075376E" w:rsidRPr="0075376E" w:rsidRDefault="0075376E" w:rsidP="0075376E">
      <w:pPr>
        <w:autoSpaceDE w:val="0"/>
        <w:autoSpaceDN w:val="0"/>
        <w:adjustRightInd w:val="0"/>
        <w:spacing w:after="0" w:line="235" w:lineRule="auto"/>
        <w:ind w:firstLine="6237"/>
        <w:jc w:val="right"/>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t xml:space="preserve"> Администрации       </w:t>
      </w:r>
    </w:p>
    <w:p w:rsidR="0075376E" w:rsidRPr="0075376E" w:rsidRDefault="0075376E" w:rsidP="0075376E">
      <w:pPr>
        <w:autoSpaceDE w:val="0"/>
        <w:autoSpaceDN w:val="0"/>
        <w:adjustRightInd w:val="0"/>
        <w:spacing w:after="0" w:line="235" w:lineRule="auto"/>
        <w:ind w:firstLine="6237"/>
        <w:jc w:val="right"/>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t xml:space="preserve">Быстрогорского сельского </w:t>
      </w:r>
    </w:p>
    <w:p w:rsidR="0075376E" w:rsidRPr="0075376E" w:rsidRDefault="0075376E" w:rsidP="0075376E">
      <w:pPr>
        <w:autoSpaceDE w:val="0"/>
        <w:autoSpaceDN w:val="0"/>
        <w:adjustRightInd w:val="0"/>
        <w:spacing w:after="0" w:line="235" w:lineRule="auto"/>
        <w:ind w:firstLine="6237"/>
        <w:jc w:val="right"/>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t>поселения</w:t>
      </w:r>
    </w:p>
    <w:p w:rsidR="0075376E" w:rsidRPr="0075376E" w:rsidRDefault="0075376E" w:rsidP="0075376E">
      <w:pPr>
        <w:autoSpaceDE w:val="0"/>
        <w:autoSpaceDN w:val="0"/>
        <w:adjustRightInd w:val="0"/>
        <w:spacing w:after="0" w:line="235" w:lineRule="auto"/>
        <w:jc w:val="right"/>
        <w:rPr>
          <w:rFonts w:ascii="Times New Roman" w:hAnsi="Times New Roman" w:cs="Times New Roman"/>
          <w:color w:val="000000"/>
          <w:kern w:val="2"/>
          <w:sz w:val="28"/>
          <w:szCs w:val="28"/>
        </w:rPr>
      </w:pPr>
      <w:r w:rsidRPr="0075376E">
        <w:rPr>
          <w:rFonts w:ascii="Times New Roman" w:hAnsi="Times New Roman" w:cs="Times New Roman"/>
          <w:color w:val="000000"/>
          <w:kern w:val="2"/>
          <w:sz w:val="28"/>
          <w:szCs w:val="28"/>
        </w:rPr>
        <w:t xml:space="preserve">от 12.02.2019г.  №19 </w:t>
      </w:r>
    </w:p>
    <w:p w:rsidR="0075376E" w:rsidRPr="0075376E" w:rsidRDefault="0075376E" w:rsidP="0075376E">
      <w:pPr>
        <w:autoSpaceDE w:val="0"/>
        <w:autoSpaceDN w:val="0"/>
        <w:adjustRightInd w:val="0"/>
        <w:spacing w:after="0" w:line="235" w:lineRule="auto"/>
        <w:ind w:firstLine="709"/>
        <w:jc w:val="both"/>
        <w:rPr>
          <w:rFonts w:ascii="Times New Roman" w:hAnsi="Times New Roman" w:cs="Times New Roman"/>
          <w:color w:val="000000"/>
          <w:kern w:val="2"/>
          <w:sz w:val="28"/>
          <w:szCs w:val="28"/>
        </w:rPr>
      </w:pPr>
    </w:p>
    <w:p w:rsidR="0075376E" w:rsidRPr="0075376E" w:rsidRDefault="0075376E" w:rsidP="0075376E">
      <w:pPr>
        <w:autoSpaceDE w:val="0"/>
        <w:autoSpaceDN w:val="0"/>
        <w:adjustRightInd w:val="0"/>
        <w:spacing w:after="0" w:line="235" w:lineRule="auto"/>
        <w:ind w:firstLine="709"/>
        <w:jc w:val="both"/>
        <w:rPr>
          <w:rFonts w:ascii="Times New Roman" w:hAnsi="Times New Roman" w:cs="Times New Roman"/>
          <w:color w:val="000000"/>
          <w:kern w:val="2"/>
          <w:sz w:val="28"/>
          <w:szCs w:val="28"/>
        </w:rPr>
      </w:pPr>
    </w:p>
    <w:p w:rsidR="0075376E" w:rsidRPr="0075376E" w:rsidRDefault="0075376E" w:rsidP="0075376E">
      <w:pPr>
        <w:spacing w:after="0" w:line="240" w:lineRule="auto"/>
        <w:jc w:val="center"/>
        <w:rPr>
          <w:rFonts w:ascii="Times New Roman" w:eastAsia="Calibri" w:hAnsi="Times New Roman" w:cs="Times New Roman"/>
          <w:kern w:val="2"/>
          <w:sz w:val="28"/>
          <w:szCs w:val="28"/>
          <w:lang w:eastAsia="en-US"/>
        </w:rPr>
      </w:pPr>
      <w:r w:rsidRPr="0075376E">
        <w:rPr>
          <w:rFonts w:ascii="Times New Roman" w:eastAsia="Calibri" w:hAnsi="Times New Roman" w:cs="Times New Roman"/>
          <w:kern w:val="2"/>
          <w:sz w:val="28"/>
          <w:szCs w:val="28"/>
          <w:lang w:eastAsia="en-US"/>
        </w:rPr>
        <w:t>ИЗМЕНЕНИЯ,</w:t>
      </w:r>
    </w:p>
    <w:p w:rsidR="0075376E" w:rsidRPr="0075376E" w:rsidRDefault="0075376E" w:rsidP="0075376E">
      <w:pPr>
        <w:spacing w:after="0" w:line="240" w:lineRule="auto"/>
        <w:jc w:val="center"/>
        <w:rPr>
          <w:rFonts w:ascii="Times New Roman" w:hAnsi="Times New Roman" w:cs="Times New Roman"/>
          <w:bCs/>
          <w:sz w:val="28"/>
          <w:szCs w:val="28"/>
        </w:rPr>
      </w:pPr>
      <w:r w:rsidRPr="0075376E">
        <w:rPr>
          <w:rFonts w:ascii="Times New Roman" w:eastAsia="Calibri" w:hAnsi="Times New Roman" w:cs="Times New Roman"/>
          <w:kern w:val="2"/>
          <w:sz w:val="28"/>
          <w:szCs w:val="28"/>
          <w:lang w:eastAsia="en-US"/>
        </w:rPr>
        <w:t xml:space="preserve">вносимые в постановление </w:t>
      </w:r>
      <w:r w:rsidRPr="0075376E">
        <w:rPr>
          <w:rFonts w:ascii="Times New Roman" w:eastAsia="Calibri" w:hAnsi="Times New Roman" w:cs="Times New Roman"/>
          <w:kern w:val="2"/>
          <w:sz w:val="28"/>
          <w:szCs w:val="28"/>
          <w:lang w:eastAsia="en-US"/>
        </w:rPr>
        <w:br/>
      </w:r>
      <w:r w:rsidRPr="0075376E">
        <w:rPr>
          <w:rFonts w:ascii="Times New Roman" w:hAnsi="Times New Roman" w:cs="Times New Roman"/>
          <w:sz w:val="28"/>
          <w:szCs w:val="28"/>
        </w:rPr>
        <w:t xml:space="preserve">Администрации Быстрогорского сельского поселения от 25.09.2018 № </w:t>
      </w:r>
      <w:proofErr w:type="gramStart"/>
      <w:r w:rsidRPr="0075376E">
        <w:rPr>
          <w:rFonts w:ascii="Times New Roman" w:hAnsi="Times New Roman" w:cs="Times New Roman"/>
          <w:sz w:val="28"/>
          <w:szCs w:val="28"/>
        </w:rPr>
        <w:t xml:space="preserve">87 </w:t>
      </w:r>
      <w:r w:rsidRPr="0075376E">
        <w:rPr>
          <w:rFonts w:ascii="Times New Roman" w:hAnsi="Times New Roman" w:cs="Times New Roman"/>
          <w:bCs/>
          <w:sz w:val="28"/>
          <w:szCs w:val="28"/>
        </w:rPr>
        <w:t xml:space="preserve"> «</w:t>
      </w:r>
      <w:proofErr w:type="gramEnd"/>
      <w:r w:rsidRPr="0075376E">
        <w:rPr>
          <w:rFonts w:ascii="Times New Roman" w:hAnsi="Times New Roman" w:cs="Times New Roman"/>
          <w:bCs/>
          <w:sz w:val="28"/>
          <w:szCs w:val="28"/>
        </w:rPr>
        <w:t>Об утверждении Порядка разработки, реализации и оценки эффективности муниципальных программ Быстрогорского сельского поселения»</w:t>
      </w:r>
    </w:p>
    <w:p w:rsidR="0075376E" w:rsidRPr="0075376E" w:rsidRDefault="0075376E" w:rsidP="0075376E">
      <w:pPr>
        <w:spacing w:after="0" w:line="240" w:lineRule="auto"/>
        <w:jc w:val="center"/>
        <w:rPr>
          <w:rFonts w:ascii="Times New Roman" w:hAnsi="Times New Roman" w:cs="Times New Roman"/>
          <w:bCs/>
          <w:sz w:val="28"/>
          <w:szCs w:val="28"/>
        </w:rPr>
      </w:pPr>
    </w:p>
    <w:p w:rsidR="0075376E" w:rsidRPr="0075376E" w:rsidRDefault="0075376E" w:rsidP="0075376E">
      <w:pPr>
        <w:spacing w:after="0" w:line="240" w:lineRule="auto"/>
        <w:rPr>
          <w:rFonts w:ascii="Times New Roman" w:hAnsi="Times New Roman" w:cs="Times New Roman"/>
          <w:bCs/>
          <w:sz w:val="28"/>
          <w:szCs w:val="28"/>
        </w:rPr>
      </w:pPr>
    </w:p>
    <w:p w:rsidR="0075376E" w:rsidRPr="0075376E" w:rsidRDefault="0075376E" w:rsidP="0075376E">
      <w:pPr>
        <w:autoSpaceDE w:val="0"/>
        <w:autoSpaceDN w:val="0"/>
        <w:adjustRightInd w:val="0"/>
        <w:spacing w:after="0" w:line="252" w:lineRule="auto"/>
        <w:ind w:firstLine="709"/>
        <w:jc w:val="both"/>
        <w:rPr>
          <w:rFonts w:ascii="Times New Roman" w:eastAsia="Calibri" w:hAnsi="Times New Roman" w:cs="Times New Roman"/>
          <w:sz w:val="28"/>
          <w:szCs w:val="28"/>
        </w:rPr>
      </w:pPr>
      <w:r w:rsidRPr="0075376E">
        <w:rPr>
          <w:rFonts w:ascii="Times New Roman" w:eastAsia="Calibri" w:hAnsi="Times New Roman" w:cs="Times New Roman"/>
          <w:sz w:val="28"/>
          <w:szCs w:val="28"/>
          <w:lang w:eastAsia="en-US"/>
        </w:rPr>
        <w:t>1. </w:t>
      </w:r>
      <w:r w:rsidRPr="0075376E">
        <w:rPr>
          <w:rFonts w:ascii="Times New Roman" w:hAnsi="Times New Roman" w:cs="Times New Roman"/>
          <w:sz w:val="28"/>
          <w:szCs w:val="28"/>
        </w:rPr>
        <w:t xml:space="preserve">Раздел 3 </w:t>
      </w:r>
      <w:r w:rsidRPr="0075376E">
        <w:rPr>
          <w:rFonts w:ascii="Times New Roman" w:eastAsia="Calibri" w:hAnsi="Times New Roman" w:cs="Times New Roman"/>
          <w:sz w:val="28"/>
          <w:szCs w:val="28"/>
        </w:rPr>
        <w:t>Порядка разработки, реализации и оценки эффективности муниципальных программ Быстрогорского сельского поселения дополнить пунктами 3.9, 3.10, 3.11 следующего содержания:</w:t>
      </w:r>
    </w:p>
    <w:p w:rsidR="0075376E" w:rsidRPr="0075376E" w:rsidRDefault="0075376E" w:rsidP="0075376E">
      <w:pPr>
        <w:autoSpaceDE w:val="0"/>
        <w:autoSpaceDN w:val="0"/>
        <w:adjustRightInd w:val="0"/>
        <w:spacing w:after="0" w:line="240" w:lineRule="auto"/>
        <w:jc w:val="both"/>
        <w:rPr>
          <w:rFonts w:ascii="Times New Roman" w:hAnsi="Times New Roman" w:cs="Times New Roman"/>
          <w:sz w:val="28"/>
          <w:szCs w:val="28"/>
        </w:rPr>
      </w:pPr>
      <w:r w:rsidRPr="0075376E">
        <w:rPr>
          <w:rFonts w:ascii="Times New Roman" w:hAnsi="Times New Roman" w:cs="Times New Roman"/>
          <w:sz w:val="28"/>
          <w:szCs w:val="28"/>
        </w:rPr>
        <w:t>«3.9. В соответствии с заключенным Соглашением о передаче Контрольно-счетной инспекции Тацинского района полномочий контрольно-счетного органа Быстрогорского сельского поселения по осуществлению внешнего муниципального финансового контроля, проект муниципальной программы (проект постановления Администрации Быстрогорского сельского поселения о внесении изменений в действующую муниципальную программу), согласованный с сектором  экономики и финансов Администрации поселения  до его утверждения постановлением Администрации Быстрогорского сельского поселения направляется разработчиком муниципального правового акта с сопроводительным письмом для проведения экспертизы в Контрольно-счетную инспекцию Тацинского района в 1 экземпляре не позднее чем за 5 рабочих дней до утверждения.</w:t>
      </w:r>
    </w:p>
    <w:p w:rsidR="0075376E" w:rsidRPr="0075376E" w:rsidRDefault="0075376E" w:rsidP="0075376E">
      <w:pPr>
        <w:autoSpaceDE w:val="0"/>
        <w:autoSpaceDN w:val="0"/>
        <w:adjustRightInd w:val="0"/>
        <w:spacing w:after="0" w:line="240" w:lineRule="auto"/>
        <w:jc w:val="both"/>
        <w:rPr>
          <w:rFonts w:ascii="Times New Roman" w:hAnsi="Times New Roman" w:cs="Times New Roman"/>
          <w:sz w:val="28"/>
          <w:szCs w:val="28"/>
        </w:rPr>
      </w:pPr>
      <w:r w:rsidRPr="0075376E">
        <w:rPr>
          <w:rFonts w:ascii="Times New Roman" w:hAnsi="Times New Roman" w:cs="Times New Roman"/>
          <w:sz w:val="28"/>
          <w:szCs w:val="28"/>
        </w:rPr>
        <w:t xml:space="preserve"> 3.10. Одновременно с проектом муниципальной программы (проектом постановления Администрации Быстрогорского сельского поселения о внесении изменений в действующую муниципальную программу) в Контрольно-счетную инспекцию Тацинского района направляется финансово-экономическое обоснование в случае, если принятие муниципального правового акта влечет за собой расходы бюджета Быстрогорского сельского поселения.</w:t>
      </w:r>
    </w:p>
    <w:p w:rsidR="0075376E" w:rsidRPr="0075376E" w:rsidRDefault="0075376E" w:rsidP="0075376E">
      <w:pPr>
        <w:autoSpaceDE w:val="0"/>
        <w:autoSpaceDN w:val="0"/>
        <w:adjustRightInd w:val="0"/>
        <w:spacing w:after="0" w:line="240" w:lineRule="auto"/>
        <w:jc w:val="both"/>
        <w:rPr>
          <w:rFonts w:ascii="Times New Roman" w:hAnsi="Times New Roman" w:cs="Times New Roman"/>
          <w:sz w:val="28"/>
          <w:szCs w:val="28"/>
        </w:rPr>
      </w:pPr>
      <w:r w:rsidRPr="0075376E">
        <w:rPr>
          <w:rFonts w:ascii="Times New Roman" w:hAnsi="Times New Roman" w:cs="Times New Roman"/>
          <w:sz w:val="28"/>
          <w:szCs w:val="28"/>
        </w:rPr>
        <w:t>3.11. Экспертиза проекта муниципальной программы (проекта постановления Администрации Быстрогорского сельского поселения о внесении изменений в действующую муниципальную программу) проводится в соответствии с Порядком, принятым Контрольно-счетной инспекцией Тацинского района.»</w:t>
      </w:r>
    </w:p>
    <w:p w:rsidR="00DA1B5D" w:rsidRDefault="00DA1B5D" w:rsidP="0075376E">
      <w:pPr>
        <w:spacing w:after="0"/>
        <w:jc w:val="both"/>
        <w:rPr>
          <w:rFonts w:ascii="Times New Roman" w:hAnsi="Times New Roman" w:cs="Times New Roman"/>
          <w:b/>
          <w:bCs/>
        </w:rPr>
      </w:pPr>
      <w:r>
        <w:rPr>
          <w:rFonts w:ascii="Times New Roman" w:hAnsi="Times New Roman" w:cs="Times New Roman"/>
          <w:b/>
          <w:bCs/>
        </w:rPr>
        <w:t>_________________________________________________________________________________________</w:t>
      </w:r>
    </w:p>
    <w:p w:rsidR="00DA1B5D" w:rsidRPr="00784577" w:rsidRDefault="00DA1B5D" w:rsidP="00880C03">
      <w:pPr>
        <w:spacing w:after="0" w:line="240" w:lineRule="auto"/>
        <w:jc w:val="both"/>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880C03">
      <w:pPr>
        <w:tabs>
          <w:tab w:val="left" w:pos="7200"/>
        </w:tabs>
        <w:spacing w:after="0" w:line="240" w:lineRule="auto"/>
        <w:jc w:val="both"/>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w:t>
      </w:r>
      <w:proofErr w:type="gramStart"/>
      <w:r w:rsidRPr="00784577">
        <w:rPr>
          <w:rFonts w:ascii="Times New Roman" w:hAnsi="Times New Roman" w:cs="Times New Roman"/>
          <w:b/>
          <w:bCs/>
        </w:rPr>
        <w:t>поселения  Кутенко</w:t>
      </w:r>
      <w:proofErr w:type="gramEnd"/>
      <w:r w:rsidRPr="00784577">
        <w:rPr>
          <w:rFonts w:ascii="Times New Roman" w:hAnsi="Times New Roman" w:cs="Times New Roman"/>
          <w:b/>
          <w:bCs/>
        </w:rPr>
        <w:t xml:space="preserve"> С.Н  </w:t>
      </w:r>
    </w:p>
    <w:p w:rsidR="00DA1B5D" w:rsidRPr="00784577" w:rsidRDefault="00DA1B5D" w:rsidP="00880C03">
      <w:pPr>
        <w:spacing w:after="0" w:line="240" w:lineRule="auto"/>
        <w:jc w:val="both"/>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9F7172" w:rsidP="00880C03">
      <w:pPr>
        <w:spacing w:after="0" w:line="240" w:lineRule="auto"/>
        <w:jc w:val="both"/>
        <w:outlineLvl w:val="0"/>
        <w:rPr>
          <w:rFonts w:ascii="Times New Roman" w:hAnsi="Times New Roman" w:cs="Times New Roman"/>
          <w:b/>
          <w:bCs/>
        </w:rPr>
      </w:pPr>
      <w:r>
        <w:rPr>
          <w:rFonts w:ascii="Times New Roman" w:hAnsi="Times New Roman" w:cs="Times New Roman"/>
          <w:b/>
          <w:bCs/>
        </w:rPr>
        <w:t>Вторник</w:t>
      </w:r>
      <w:r w:rsidR="00880C03">
        <w:rPr>
          <w:rFonts w:ascii="Times New Roman" w:hAnsi="Times New Roman" w:cs="Times New Roman"/>
          <w:b/>
          <w:bCs/>
        </w:rPr>
        <w:t xml:space="preserve"> </w:t>
      </w:r>
      <w:r>
        <w:rPr>
          <w:rFonts w:ascii="Times New Roman" w:hAnsi="Times New Roman" w:cs="Times New Roman"/>
          <w:b/>
          <w:bCs/>
        </w:rPr>
        <w:t>12</w:t>
      </w:r>
      <w:r w:rsidR="00255258">
        <w:rPr>
          <w:rFonts w:ascii="Times New Roman" w:hAnsi="Times New Roman" w:cs="Times New Roman"/>
          <w:b/>
          <w:bCs/>
        </w:rPr>
        <w:t xml:space="preserve"> </w:t>
      </w:r>
      <w:proofErr w:type="gramStart"/>
      <w:r w:rsidR="00255258">
        <w:rPr>
          <w:rFonts w:ascii="Times New Roman" w:hAnsi="Times New Roman" w:cs="Times New Roman"/>
          <w:b/>
          <w:bCs/>
        </w:rPr>
        <w:t xml:space="preserve">февраля </w:t>
      </w:r>
      <w:r w:rsidR="005468DD">
        <w:rPr>
          <w:rFonts w:ascii="Times New Roman" w:hAnsi="Times New Roman" w:cs="Times New Roman"/>
          <w:b/>
          <w:bCs/>
        </w:rPr>
        <w:t xml:space="preserve"> 2019</w:t>
      </w:r>
      <w:proofErr w:type="gramEnd"/>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sidR="00DA1B5D" w:rsidRPr="00C3220E">
        <w:rPr>
          <w:rFonts w:ascii="Times New Roman" w:hAnsi="Times New Roman" w:cs="Times New Roman"/>
          <w:b/>
          <w:bCs/>
        </w:rPr>
        <w:t xml:space="preserve"> </w:t>
      </w:r>
      <w:r>
        <w:rPr>
          <w:rFonts w:ascii="Times New Roman" w:hAnsi="Times New Roman" w:cs="Times New Roman"/>
          <w:b/>
          <w:bCs/>
        </w:rPr>
        <w:t>4</w:t>
      </w:r>
    </w:p>
    <w:p w:rsidR="00DA1B5D" w:rsidRPr="00784577" w:rsidRDefault="00DA1B5D" w:rsidP="00880C03">
      <w:pPr>
        <w:spacing w:after="0" w:line="240" w:lineRule="auto"/>
        <w:jc w:val="both"/>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880C03">
      <w:pPr>
        <w:tabs>
          <w:tab w:val="left" w:pos="7200"/>
        </w:tabs>
        <w:spacing w:after="0" w:line="240" w:lineRule="auto"/>
        <w:jc w:val="both"/>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880C03">
      <w:pPr>
        <w:tabs>
          <w:tab w:val="left" w:pos="7200"/>
        </w:tabs>
        <w:spacing w:after="0" w:line="240" w:lineRule="auto"/>
        <w:jc w:val="both"/>
        <w:outlineLvl w:val="0"/>
        <w:rPr>
          <w:rFonts w:ascii="Times New Roman" w:hAnsi="Times New Roman" w:cs="Times New Roman"/>
        </w:rPr>
      </w:pPr>
      <w:r w:rsidRPr="00784577">
        <w:rPr>
          <w:rFonts w:ascii="Times New Roman" w:hAnsi="Times New Roman" w:cs="Times New Roman"/>
        </w:rPr>
        <w:t xml:space="preserve">Ответственный за выпуск: – </w:t>
      </w:r>
      <w:r w:rsidR="001E6604">
        <w:rPr>
          <w:rFonts w:ascii="Times New Roman" w:hAnsi="Times New Roman" w:cs="Times New Roman"/>
        </w:rPr>
        <w:t>Глава</w:t>
      </w:r>
      <w:r w:rsidR="005468DD">
        <w:rPr>
          <w:rFonts w:ascii="Times New Roman" w:hAnsi="Times New Roman" w:cs="Times New Roman"/>
        </w:rPr>
        <w:t xml:space="preserve"> </w:t>
      </w:r>
      <w:proofErr w:type="gramStart"/>
      <w:r w:rsidR="005468DD">
        <w:rPr>
          <w:rFonts w:ascii="Times New Roman" w:hAnsi="Times New Roman" w:cs="Times New Roman"/>
        </w:rPr>
        <w:t>Администрации</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w:t>
      </w:r>
      <w:proofErr w:type="gramEnd"/>
      <w:r w:rsidRPr="00784577">
        <w:rPr>
          <w:rFonts w:ascii="Times New Roman" w:hAnsi="Times New Roman" w:cs="Times New Roman"/>
        </w:rPr>
        <w:t xml:space="preserve">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880C03">
      <w:pPr>
        <w:tabs>
          <w:tab w:val="left" w:pos="1290"/>
        </w:tabs>
        <w:jc w:val="both"/>
        <w:rPr>
          <w:rFonts w:ascii="Times New Roman" w:hAnsi="Times New Roman" w:cs="Times New Roman"/>
        </w:rPr>
      </w:pPr>
    </w:p>
    <w:sectPr w:rsidR="00DA1B5D" w:rsidRPr="00784577" w:rsidSect="00880C03">
      <w:pgSz w:w="11906" w:h="16838"/>
      <w:pgMar w:top="227" w:right="15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6C5961"/>
    <w:multiLevelType w:val="multilevel"/>
    <w:tmpl w:val="34228D2C"/>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1EE01FC3"/>
    <w:multiLevelType w:val="multilevel"/>
    <w:tmpl w:val="36C0AC54"/>
    <w:lvl w:ilvl="0">
      <w:start w:val="1"/>
      <w:numFmt w:val="decimal"/>
      <w:lvlText w:val="%1."/>
      <w:lvlJc w:val="left"/>
      <w:pPr>
        <w:ind w:left="3435" w:hanging="360"/>
      </w:pPr>
      <w:rPr>
        <w:rFonts w:hint="default"/>
      </w:rPr>
    </w:lvl>
    <w:lvl w:ilvl="1">
      <w:start w:val="5"/>
      <w:numFmt w:val="decimal"/>
      <w:isLgl/>
      <w:lvlText w:val="%1.%2."/>
      <w:lvlJc w:val="left"/>
      <w:pPr>
        <w:ind w:left="3795" w:hanging="720"/>
      </w:pPr>
      <w:rPr>
        <w:rFonts w:hint="default"/>
      </w:rPr>
    </w:lvl>
    <w:lvl w:ilvl="2">
      <w:start w:val="1"/>
      <w:numFmt w:val="decimal"/>
      <w:isLgl/>
      <w:lvlText w:val="%1.%2.%3."/>
      <w:lvlJc w:val="left"/>
      <w:pPr>
        <w:ind w:left="3795" w:hanging="720"/>
      </w:pPr>
      <w:rPr>
        <w:rFonts w:hint="default"/>
      </w:rPr>
    </w:lvl>
    <w:lvl w:ilvl="3">
      <w:start w:val="1"/>
      <w:numFmt w:val="decimal"/>
      <w:isLgl/>
      <w:lvlText w:val="%1.%2.%3.%4."/>
      <w:lvlJc w:val="left"/>
      <w:pPr>
        <w:ind w:left="4155" w:hanging="1080"/>
      </w:pPr>
      <w:rPr>
        <w:rFonts w:hint="default"/>
      </w:rPr>
    </w:lvl>
    <w:lvl w:ilvl="4">
      <w:start w:val="1"/>
      <w:numFmt w:val="decimal"/>
      <w:isLgl/>
      <w:lvlText w:val="%1.%2.%3.%4.%5."/>
      <w:lvlJc w:val="left"/>
      <w:pPr>
        <w:ind w:left="4155" w:hanging="1080"/>
      </w:pPr>
      <w:rPr>
        <w:rFonts w:hint="default"/>
      </w:rPr>
    </w:lvl>
    <w:lvl w:ilvl="5">
      <w:start w:val="1"/>
      <w:numFmt w:val="decimal"/>
      <w:isLgl/>
      <w:lvlText w:val="%1.%2.%3.%4.%5.%6."/>
      <w:lvlJc w:val="left"/>
      <w:pPr>
        <w:ind w:left="4515" w:hanging="1440"/>
      </w:pPr>
      <w:rPr>
        <w:rFonts w:hint="default"/>
      </w:rPr>
    </w:lvl>
    <w:lvl w:ilvl="6">
      <w:start w:val="1"/>
      <w:numFmt w:val="decimal"/>
      <w:isLgl/>
      <w:lvlText w:val="%1.%2.%3.%4.%5.%6.%7."/>
      <w:lvlJc w:val="left"/>
      <w:pPr>
        <w:ind w:left="4875"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235" w:hanging="2160"/>
      </w:pPr>
      <w:rPr>
        <w:rFonts w:hint="default"/>
      </w:rPr>
    </w:lvl>
  </w:abstractNum>
  <w:abstractNum w:abstractNumId="10"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AC67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1"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BA9433C"/>
    <w:multiLevelType w:val="multilevel"/>
    <w:tmpl w:val="195E966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5"/>
  </w:num>
  <w:num w:numId="5">
    <w:abstractNumId w:val="6"/>
  </w:num>
  <w:num w:numId="6">
    <w:abstractNumId w:val="15"/>
  </w:num>
  <w:num w:numId="7">
    <w:abstractNumId w:val="0"/>
  </w:num>
  <w:num w:numId="8">
    <w:abstractNumId w:val="1"/>
  </w:num>
  <w:num w:numId="9">
    <w:abstractNumId w:val="2"/>
  </w:num>
  <w:num w:numId="10">
    <w:abstractNumId w:val="11"/>
  </w:num>
  <w:num w:numId="11">
    <w:abstractNumId w:val="23"/>
  </w:num>
  <w:num w:numId="12">
    <w:abstractNumId w:val="4"/>
  </w:num>
  <w:num w:numId="13">
    <w:abstractNumId w:val="16"/>
  </w:num>
  <w:num w:numId="14">
    <w:abstractNumId w:val="21"/>
  </w:num>
  <w:num w:numId="15">
    <w:abstractNumId w:val="13"/>
  </w:num>
  <w:num w:numId="16">
    <w:abstractNumId w:val="7"/>
  </w:num>
  <w:num w:numId="17">
    <w:abstractNumId w:val="14"/>
  </w:num>
  <w:num w:numId="18">
    <w:abstractNumId w:val="18"/>
  </w:num>
  <w:num w:numId="19">
    <w:abstractNumId w:val="19"/>
  </w:num>
  <w:num w:numId="20">
    <w:abstractNumId w:val="10"/>
  </w:num>
  <w:num w:numId="21">
    <w:abstractNumId w:val="25"/>
  </w:num>
  <w:num w:numId="22">
    <w:abstractNumId w:val="26"/>
  </w:num>
  <w:num w:numId="23">
    <w:abstractNumId w:val="9"/>
  </w:num>
  <w:num w:numId="24">
    <w:abstractNumId w:val="8"/>
  </w:num>
  <w:num w:numId="25">
    <w:abstractNumId w:val="1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57622"/>
    <w:rsid w:val="0006438C"/>
    <w:rsid w:val="00064CE5"/>
    <w:rsid w:val="000779E9"/>
    <w:rsid w:val="00080FA2"/>
    <w:rsid w:val="00085E20"/>
    <w:rsid w:val="0009298C"/>
    <w:rsid w:val="00093495"/>
    <w:rsid w:val="000A73D8"/>
    <w:rsid w:val="000C032D"/>
    <w:rsid w:val="000D1C21"/>
    <w:rsid w:val="000D793D"/>
    <w:rsid w:val="000E05EA"/>
    <w:rsid w:val="00113289"/>
    <w:rsid w:val="00125950"/>
    <w:rsid w:val="00127124"/>
    <w:rsid w:val="00161D9F"/>
    <w:rsid w:val="001633FC"/>
    <w:rsid w:val="00177AF5"/>
    <w:rsid w:val="001B034C"/>
    <w:rsid w:val="001D2C31"/>
    <w:rsid w:val="001D352D"/>
    <w:rsid w:val="001E2469"/>
    <w:rsid w:val="001E5031"/>
    <w:rsid w:val="001E6604"/>
    <w:rsid w:val="001F5A8E"/>
    <w:rsid w:val="00203740"/>
    <w:rsid w:val="0020756B"/>
    <w:rsid w:val="00230946"/>
    <w:rsid w:val="00236609"/>
    <w:rsid w:val="00255258"/>
    <w:rsid w:val="00255A45"/>
    <w:rsid w:val="00266359"/>
    <w:rsid w:val="00283730"/>
    <w:rsid w:val="002E7E99"/>
    <w:rsid w:val="00304804"/>
    <w:rsid w:val="00310DA0"/>
    <w:rsid w:val="00346924"/>
    <w:rsid w:val="00352380"/>
    <w:rsid w:val="00352C66"/>
    <w:rsid w:val="0035589C"/>
    <w:rsid w:val="00386838"/>
    <w:rsid w:val="00395AFA"/>
    <w:rsid w:val="003D0427"/>
    <w:rsid w:val="0040114E"/>
    <w:rsid w:val="00445BBE"/>
    <w:rsid w:val="00461A14"/>
    <w:rsid w:val="00481383"/>
    <w:rsid w:val="004940DD"/>
    <w:rsid w:val="004A298B"/>
    <w:rsid w:val="004B76B2"/>
    <w:rsid w:val="004D3029"/>
    <w:rsid w:val="004F2759"/>
    <w:rsid w:val="004F57DA"/>
    <w:rsid w:val="00501C44"/>
    <w:rsid w:val="00517122"/>
    <w:rsid w:val="00517B8B"/>
    <w:rsid w:val="005321A6"/>
    <w:rsid w:val="005468DD"/>
    <w:rsid w:val="00560746"/>
    <w:rsid w:val="00565D29"/>
    <w:rsid w:val="005811E0"/>
    <w:rsid w:val="005973F3"/>
    <w:rsid w:val="005A2CB7"/>
    <w:rsid w:val="005C7BD6"/>
    <w:rsid w:val="005E3782"/>
    <w:rsid w:val="005F2194"/>
    <w:rsid w:val="006057D8"/>
    <w:rsid w:val="006134F4"/>
    <w:rsid w:val="00614390"/>
    <w:rsid w:val="0062417B"/>
    <w:rsid w:val="00631E81"/>
    <w:rsid w:val="006577F5"/>
    <w:rsid w:val="006A5124"/>
    <w:rsid w:val="006C5C0B"/>
    <w:rsid w:val="006E52EE"/>
    <w:rsid w:val="0070403B"/>
    <w:rsid w:val="00710BE7"/>
    <w:rsid w:val="00715068"/>
    <w:rsid w:val="00724CE3"/>
    <w:rsid w:val="0075376E"/>
    <w:rsid w:val="0076474C"/>
    <w:rsid w:val="00784577"/>
    <w:rsid w:val="007860C0"/>
    <w:rsid w:val="007867FB"/>
    <w:rsid w:val="007960C1"/>
    <w:rsid w:val="007B3492"/>
    <w:rsid w:val="007C3324"/>
    <w:rsid w:val="00803408"/>
    <w:rsid w:val="008229D5"/>
    <w:rsid w:val="0083354A"/>
    <w:rsid w:val="00867D8A"/>
    <w:rsid w:val="0087034B"/>
    <w:rsid w:val="00875AEF"/>
    <w:rsid w:val="00880C03"/>
    <w:rsid w:val="008A30E7"/>
    <w:rsid w:val="008D65C4"/>
    <w:rsid w:val="008F310B"/>
    <w:rsid w:val="00911272"/>
    <w:rsid w:val="00911E57"/>
    <w:rsid w:val="00932F9B"/>
    <w:rsid w:val="00943BBF"/>
    <w:rsid w:val="00960B39"/>
    <w:rsid w:val="00965402"/>
    <w:rsid w:val="009D24A6"/>
    <w:rsid w:val="009E7A71"/>
    <w:rsid w:val="009F7172"/>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97A3C"/>
    <w:rsid w:val="00BB785B"/>
    <w:rsid w:val="00BD7E15"/>
    <w:rsid w:val="00BF00DE"/>
    <w:rsid w:val="00C12ABB"/>
    <w:rsid w:val="00C3220E"/>
    <w:rsid w:val="00C65CC3"/>
    <w:rsid w:val="00C7072A"/>
    <w:rsid w:val="00C815B8"/>
    <w:rsid w:val="00C96E2F"/>
    <w:rsid w:val="00CB296C"/>
    <w:rsid w:val="00CB4A1F"/>
    <w:rsid w:val="00CE4A03"/>
    <w:rsid w:val="00CE6573"/>
    <w:rsid w:val="00D22723"/>
    <w:rsid w:val="00D326EB"/>
    <w:rsid w:val="00D33200"/>
    <w:rsid w:val="00D560FF"/>
    <w:rsid w:val="00D563AB"/>
    <w:rsid w:val="00D6773D"/>
    <w:rsid w:val="00D87E27"/>
    <w:rsid w:val="00D949C1"/>
    <w:rsid w:val="00D96E7E"/>
    <w:rsid w:val="00DA1B5D"/>
    <w:rsid w:val="00E22151"/>
    <w:rsid w:val="00E26D4C"/>
    <w:rsid w:val="00E319D6"/>
    <w:rsid w:val="00E43EF0"/>
    <w:rsid w:val="00E61A7D"/>
    <w:rsid w:val="00E73E94"/>
    <w:rsid w:val="00E928BB"/>
    <w:rsid w:val="00ED1F6D"/>
    <w:rsid w:val="00EE7609"/>
    <w:rsid w:val="00F00CB0"/>
    <w:rsid w:val="00F30DCD"/>
    <w:rsid w:val="00F5479A"/>
    <w:rsid w:val="00F8644C"/>
    <w:rsid w:val="00FB0BAA"/>
    <w:rsid w:val="00FC4F1F"/>
    <w:rsid w:val="00FD7F5D"/>
    <w:rsid w:val="00FE64AA"/>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3309915F-3D37-4543-B50F-D10645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18</Pages>
  <Words>4702</Words>
  <Characters>26805</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31445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86</cp:revision>
  <cp:lastPrinted>2019-02-20T08:35:00Z</cp:lastPrinted>
  <dcterms:created xsi:type="dcterms:W3CDTF">2009-03-03T13:53:00Z</dcterms:created>
  <dcterms:modified xsi:type="dcterms:W3CDTF">2019-04-03T07:41:00Z</dcterms:modified>
</cp:coreProperties>
</file>